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25A" w:rsidRPr="0076525A" w:rsidRDefault="0076525A" w:rsidP="0076525A">
      <w:pPr>
        <w:shd w:val="clear" w:color="auto" w:fill="FFFFFF"/>
        <w:spacing w:after="150" w:line="240" w:lineRule="auto"/>
        <w:outlineLvl w:val="1"/>
        <w:rPr>
          <w:rFonts w:ascii="Century Gothic" w:eastAsia="Times New Roman" w:hAnsi="Century Gothic"/>
          <w:b/>
          <w:bCs/>
          <w:sz w:val="42"/>
          <w:szCs w:val="42"/>
          <w:lang w:eastAsia="fr-FR"/>
        </w:rPr>
      </w:pPr>
      <w:r w:rsidRPr="0076525A">
        <w:rPr>
          <w:rFonts w:ascii="Century Gothic" w:eastAsia="Times New Roman" w:hAnsi="Century Gothic"/>
          <w:b/>
          <w:bCs/>
          <w:sz w:val="42"/>
          <w:szCs w:val="42"/>
          <w:lang w:eastAsia="fr-FR"/>
        </w:rPr>
        <w:t>Quels allergènes doivent obligatoirement être mentionnés sur un produit alimentaire ?</w:t>
      </w:r>
    </w:p>
    <w:p w:rsidR="0076525A" w:rsidRPr="0076525A" w:rsidRDefault="0076525A" w:rsidP="0076525A">
      <w:pPr>
        <w:shd w:val="clear" w:color="auto" w:fill="FFFFFF"/>
        <w:spacing w:after="150" w:line="240" w:lineRule="auto"/>
        <w:rPr>
          <w:rFonts w:ascii="Arial" w:eastAsia="Times New Roman" w:hAnsi="Arial" w:cs="Arial"/>
          <w:color w:val="393939"/>
          <w:sz w:val="18"/>
          <w:szCs w:val="18"/>
          <w:lang w:eastAsia="fr-FR"/>
        </w:rPr>
      </w:pPr>
      <w:r w:rsidRPr="0076525A">
        <w:rPr>
          <w:rFonts w:ascii="Arial" w:eastAsia="Times New Roman" w:hAnsi="Arial" w:cs="Arial"/>
          <w:color w:val="393939"/>
          <w:sz w:val="18"/>
          <w:szCs w:val="18"/>
          <w:lang w:eastAsia="fr-FR"/>
        </w:rPr>
        <w:t>Un allergène est une substance qui déclenche ou favorise une allergie, une intolérance ou des réactions du système immunitaire de l'organisme à la suite d'un contact, d'une inhalation ou d'une ingestion. Par mesure de santé publique en direction des consommateurs susceptibles d'être allergiques, ces substances doivent être mentionnées sur les emballages des produits de consommation courante (denrées alimentaires préemballées) ou à proximité des denrées non préemballées ou déjà cuisinées.</w:t>
      </w:r>
    </w:p>
    <w:p w:rsidR="0076525A" w:rsidRPr="0076525A" w:rsidRDefault="0076525A" w:rsidP="0076525A">
      <w:pPr>
        <w:shd w:val="clear" w:color="auto" w:fill="FFFFFF"/>
        <w:spacing w:before="120" w:after="150" w:line="240" w:lineRule="auto"/>
        <w:rPr>
          <w:rFonts w:ascii="Arial" w:eastAsia="Times New Roman" w:hAnsi="Arial" w:cs="Arial"/>
          <w:color w:val="393939"/>
          <w:sz w:val="18"/>
          <w:szCs w:val="18"/>
          <w:lang w:eastAsia="fr-FR"/>
        </w:rPr>
      </w:pPr>
      <w:r w:rsidRPr="0076525A">
        <w:rPr>
          <w:rFonts w:ascii="Arial" w:eastAsia="Times New Roman" w:hAnsi="Arial" w:cs="Arial"/>
          <w:color w:val="393939"/>
          <w:sz w:val="18"/>
          <w:szCs w:val="18"/>
          <w:lang w:eastAsia="fr-FR"/>
        </w:rPr>
        <w:t>Les ingrédients reconnus comme allergènes, utilisés dans la fabrication d'un produit et présents dans le produit final, doivent obligatoirement être mentionnés par écrit :</w:t>
      </w:r>
    </w:p>
    <w:p w:rsidR="0076525A" w:rsidRPr="0076525A" w:rsidRDefault="0076525A" w:rsidP="0076525A">
      <w:pPr>
        <w:numPr>
          <w:ilvl w:val="0"/>
          <w:numId w:val="1"/>
        </w:numPr>
        <w:shd w:val="clear" w:color="auto" w:fill="FFFFFF"/>
        <w:spacing w:after="75" w:line="240" w:lineRule="auto"/>
        <w:rPr>
          <w:rFonts w:ascii="Arial" w:eastAsia="Times New Roman" w:hAnsi="Arial" w:cs="Arial"/>
          <w:color w:val="393939"/>
          <w:sz w:val="18"/>
          <w:szCs w:val="18"/>
          <w:lang w:eastAsia="fr-FR"/>
        </w:rPr>
      </w:pPr>
      <w:r w:rsidRPr="0076525A">
        <w:rPr>
          <w:rFonts w:ascii="Arial" w:eastAsia="Times New Roman" w:hAnsi="Arial" w:cs="Arial"/>
          <w:color w:val="393939"/>
          <w:sz w:val="18"/>
          <w:szCs w:val="18"/>
          <w:lang w:eastAsia="fr-FR"/>
        </w:rPr>
        <w:t>sur l'étiquette des denrées alimentaires préemballées (vente directe) ;</w:t>
      </w:r>
    </w:p>
    <w:p w:rsidR="0076525A" w:rsidRPr="0076525A" w:rsidRDefault="0076525A" w:rsidP="0076525A">
      <w:pPr>
        <w:numPr>
          <w:ilvl w:val="0"/>
          <w:numId w:val="1"/>
        </w:numPr>
        <w:shd w:val="clear" w:color="auto" w:fill="FFFFFF"/>
        <w:spacing w:after="75" w:line="240" w:lineRule="auto"/>
        <w:rPr>
          <w:rFonts w:ascii="Arial" w:eastAsia="Times New Roman" w:hAnsi="Arial" w:cs="Arial"/>
          <w:color w:val="393939"/>
          <w:sz w:val="18"/>
          <w:szCs w:val="18"/>
          <w:lang w:eastAsia="fr-FR"/>
        </w:rPr>
      </w:pPr>
      <w:r w:rsidRPr="0076525A">
        <w:rPr>
          <w:rFonts w:ascii="Arial" w:eastAsia="Times New Roman" w:hAnsi="Arial" w:cs="Arial"/>
          <w:color w:val="393939"/>
          <w:sz w:val="18"/>
          <w:szCs w:val="18"/>
          <w:lang w:eastAsia="fr-FR"/>
        </w:rPr>
        <w:t>à proximité de celles qui sont présentées en vrac ou déjà cuisinées (cas des cantines, des restaurants, des traiteurs ou encore des boucheries par exemple).</w:t>
      </w:r>
    </w:p>
    <w:p w:rsidR="0076525A" w:rsidRPr="0076525A" w:rsidRDefault="0076525A" w:rsidP="0076525A">
      <w:pPr>
        <w:shd w:val="clear" w:color="auto" w:fill="FFFFFF"/>
        <w:spacing w:before="120" w:after="150" w:line="240" w:lineRule="auto"/>
        <w:rPr>
          <w:rFonts w:ascii="Arial" w:eastAsia="Times New Roman" w:hAnsi="Arial" w:cs="Arial"/>
          <w:color w:val="393939"/>
          <w:sz w:val="18"/>
          <w:szCs w:val="18"/>
          <w:lang w:eastAsia="fr-FR"/>
        </w:rPr>
      </w:pPr>
      <w:r w:rsidRPr="0076525A">
        <w:rPr>
          <w:rFonts w:ascii="Arial" w:eastAsia="Times New Roman" w:hAnsi="Arial" w:cs="Arial"/>
          <w:color w:val="393939"/>
          <w:sz w:val="18"/>
          <w:szCs w:val="18"/>
          <w:lang w:eastAsia="fr-FR"/>
        </w:rPr>
        <w:t>Dans les lieux où sont proposés des repas à consommer sur place, cette information ou les modalités d'accès à cette information doit être portée à la connaissance des consommateurs, sous forme écrite, de façon lisible et visible des lieux où est admis le public.</w:t>
      </w:r>
    </w:p>
    <w:tbl>
      <w:tblPr>
        <w:tblW w:w="0" w:type="auto"/>
        <w:tblBorders>
          <w:top w:val="single" w:sz="6" w:space="0" w:color="DDDDDD"/>
          <w:left w:val="single" w:sz="6" w:space="0" w:color="DDDDDD"/>
          <w:bottom w:val="single" w:sz="6" w:space="0" w:color="DDDDDD"/>
          <w:right w:val="single" w:sz="6" w:space="0" w:color="DDDDDD"/>
        </w:tblBorders>
        <w:shd w:val="clear" w:color="auto" w:fill="FFFFFF"/>
        <w:tblCellMar>
          <w:top w:w="15" w:type="dxa"/>
          <w:left w:w="15" w:type="dxa"/>
          <w:bottom w:w="15" w:type="dxa"/>
          <w:right w:w="15" w:type="dxa"/>
        </w:tblCellMar>
        <w:tblLook w:val="04A0" w:firstRow="1" w:lastRow="0" w:firstColumn="1" w:lastColumn="0" w:noHBand="0" w:noVBand="1"/>
      </w:tblPr>
      <w:tblGrid>
        <w:gridCol w:w="3207"/>
        <w:gridCol w:w="6165"/>
      </w:tblGrid>
      <w:tr w:rsidR="0076525A" w:rsidRPr="0076525A" w:rsidTr="0076525A">
        <w:tc>
          <w:tcPr>
            <w:tcW w:w="1300" w:type="pct"/>
            <w:tcBorders>
              <w:top w:val="single" w:sz="6" w:space="0" w:color="DDDDDD"/>
              <w:left w:val="single" w:sz="6" w:space="0" w:color="DDDDDD"/>
              <w:bottom w:val="single" w:sz="6" w:space="0" w:color="DDDDDD"/>
              <w:right w:val="single" w:sz="6" w:space="0" w:color="DDDDDD"/>
            </w:tcBorders>
            <w:shd w:val="clear" w:color="auto" w:fill="FFFFFF"/>
            <w:tcMar>
              <w:top w:w="150" w:type="dxa"/>
              <w:left w:w="150" w:type="dxa"/>
              <w:bottom w:w="150" w:type="dxa"/>
              <w:right w:w="150" w:type="dxa"/>
            </w:tcMar>
            <w:vAlign w:val="center"/>
            <w:hideMark/>
          </w:tcPr>
          <w:p w:rsidR="0076525A" w:rsidRPr="0076525A" w:rsidRDefault="0076525A" w:rsidP="0076525A">
            <w:pPr>
              <w:spacing w:after="150" w:line="240" w:lineRule="auto"/>
              <w:jc w:val="center"/>
              <w:rPr>
                <w:rFonts w:eastAsia="Times New Roman"/>
                <w:b/>
                <w:bCs/>
                <w:color w:val="FFFFFF"/>
                <w:sz w:val="26"/>
                <w:szCs w:val="26"/>
                <w:lang w:eastAsia="fr-FR"/>
              </w:rPr>
            </w:pPr>
            <w:r w:rsidRPr="0076525A">
              <w:rPr>
                <w:rFonts w:eastAsia="Times New Roman"/>
                <w:b/>
                <w:bCs/>
                <w:color w:val="FFFFFF"/>
                <w:sz w:val="26"/>
                <w:szCs w:val="26"/>
                <w:lang w:eastAsia="fr-FR"/>
              </w:rPr>
              <w:t>Allergènes reconnus</w:t>
            </w:r>
          </w:p>
        </w:tc>
        <w:tc>
          <w:tcPr>
            <w:tcW w:w="2500" w:type="pct"/>
            <w:tcBorders>
              <w:top w:val="single" w:sz="6" w:space="0" w:color="DDDDDD"/>
              <w:left w:val="single" w:sz="6" w:space="0" w:color="DDDDDD"/>
              <w:bottom w:val="single" w:sz="6" w:space="0" w:color="DDDDDD"/>
              <w:right w:val="single" w:sz="6" w:space="0" w:color="DDDDDD"/>
            </w:tcBorders>
            <w:shd w:val="clear" w:color="auto" w:fill="FFFFFF"/>
            <w:tcMar>
              <w:top w:w="150" w:type="dxa"/>
              <w:left w:w="150" w:type="dxa"/>
              <w:bottom w:w="150" w:type="dxa"/>
              <w:right w:w="150" w:type="dxa"/>
            </w:tcMar>
            <w:vAlign w:val="center"/>
            <w:hideMark/>
          </w:tcPr>
          <w:p w:rsidR="0076525A" w:rsidRPr="0076525A" w:rsidRDefault="0076525A" w:rsidP="0076525A">
            <w:pPr>
              <w:spacing w:after="150" w:line="240" w:lineRule="auto"/>
              <w:jc w:val="center"/>
              <w:rPr>
                <w:rFonts w:eastAsia="Times New Roman"/>
                <w:b/>
                <w:bCs/>
                <w:color w:val="FFFFFF"/>
                <w:sz w:val="26"/>
                <w:szCs w:val="26"/>
                <w:lang w:eastAsia="fr-FR"/>
              </w:rPr>
            </w:pPr>
            <w:r w:rsidRPr="0076525A">
              <w:rPr>
                <w:rFonts w:eastAsia="Times New Roman"/>
                <w:b/>
                <w:bCs/>
                <w:color w:val="FFFFFF"/>
                <w:sz w:val="26"/>
                <w:szCs w:val="26"/>
                <w:lang w:eastAsia="fr-FR"/>
              </w:rPr>
              <w:t>Exclusions (indication sur l’emballage non obligatoire)</w:t>
            </w:r>
          </w:p>
        </w:tc>
      </w:tr>
      <w:tr w:rsidR="0076525A" w:rsidRPr="0076525A" w:rsidTr="0076525A">
        <w:tc>
          <w:tcPr>
            <w:tcW w:w="1300" w:type="pct"/>
            <w:tcBorders>
              <w:top w:val="single" w:sz="6" w:space="0" w:color="DDDDDD"/>
              <w:left w:val="single" w:sz="6" w:space="0" w:color="DDDDDD"/>
              <w:bottom w:val="single" w:sz="6" w:space="0" w:color="DDDDDD"/>
              <w:right w:val="single" w:sz="6" w:space="0" w:color="DDDDDD"/>
            </w:tcBorders>
            <w:shd w:val="clear" w:color="auto" w:fill="FFFFFF"/>
            <w:tcMar>
              <w:top w:w="150" w:type="dxa"/>
              <w:left w:w="150" w:type="dxa"/>
              <w:bottom w:w="150" w:type="dxa"/>
              <w:right w:w="150" w:type="dxa"/>
            </w:tcMar>
            <w:hideMark/>
          </w:tcPr>
          <w:p w:rsidR="0076525A" w:rsidRPr="0076525A" w:rsidRDefault="0076525A" w:rsidP="0076525A">
            <w:pPr>
              <w:spacing w:after="150" w:line="240" w:lineRule="auto"/>
              <w:rPr>
                <w:rFonts w:eastAsia="Times New Roman"/>
                <w:sz w:val="26"/>
                <w:szCs w:val="26"/>
                <w:lang w:eastAsia="fr-FR"/>
              </w:rPr>
            </w:pPr>
            <w:r w:rsidRPr="0076525A">
              <w:rPr>
                <w:rFonts w:eastAsia="Times New Roman"/>
                <w:sz w:val="26"/>
                <w:szCs w:val="26"/>
                <w:lang w:eastAsia="fr-FR"/>
              </w:rPr>
              <w:t xml:space="preserve">Céréales contenant du gluten (blé, seigle, orge, avoine, épeautre, </w:t>
            </w:r>
            <w:proofErr w:type="spellStart"/>
            <w:r w:rsidRPr="0076525A">
              <w:rPr>
                <w:rFonts w:eastAsia="Times New Roman"/>
                <w:sz w:val="26"/>
                <w:szCs w:val="26"/>
                <w:lang w:eastAsia="fr-FR"/>
              </w:rPr>
              <w:t>kamut</w:t>
            </w:r>
            <w:proofErr w:type="spellEnd"/>
            <w:r w:rsidRPr="0076525A">
              <w:rPr>
                <w:rFonts w:eastAsia="Times New Roman"/>
                <w:sz w:val="26"/>
                <w:szCs w:val="26"/>
                <w:lang w:eastAsia="fr-FR"/>
              </w:rPr>
              <w:t xml:space="preserve"> ou leurs souches hybridées) et produits à base de ces céréales</w:t>
            </w:r>
          </w:p>
        </w:tc>
        <w:tc>
          <w:tcPr>
            <w:tcW w:w="2500" w:type="pct"/>
            <w:tcBorders>
              <w:top w:val="single" w:sz="6" w:space="0" w:color="DDDDDD"/>
              <w:left w:val="single" w:sz="6" w:space="0" w:color="DDDDDD"/>
              <w:bottom w:val="single" w:sz="6" w:space="0" w:color="DDDDDD"/>
              <w:right w:val="single" w:sz="6" w:space="0" w:color="DDDDDD"/>
            </w:tcBorders>
            <w:shd w:val="clear" w:color="auto" w:fill="FFFFFF"/>
            <w:tcMar>
              <w:top w:w="150" w:type="dxa"/>
              <w:left w:w="150" w:type="dxa"/>
              <w:bottom w:w="150" w:type="dxa"/>
              <w:right w:w="150" w:type="dxa"/>
            </w:tcMar>
            <w:hideMark/>
          </w:tcPr>
          <w:p w:rsidR="0076525A" w:rsidRPr="0076525A" w:rsidRDefault="0076525A" w:rsidP="0076525A">
            <w:pPr>
              <w:spacing w:after="150" w:line="240" w:lineRule="auto"/>
              <w:rPr>
                <w:rFonts w:eastAsia="Times New Roman"/>
                <w:sz w:val="26"/>
                <w:szCs w:val="26"/>
                <w:lang w:eastAsia="fr-FR"/>
              </w:rPr>
            </w:pPr>
            <w:r w:rsidRPr="0076525A">
              <w:rPr>
                <w:rFonts w:eastAsia="Times New Roman"/>
                <w:sz w:val="26"/>
                <w:szCs w:val="26"/>
                <w:lang w:eastAsia="fr-FR"/>
              </w:rPr>
              <w:t>Sirops de glucose à base de blé, y compris le dextrose</w:t>
            </w:r>
          </w:p>
          <w:p w:rsidR="0076525A" w:rsidRPr="0076525A" w:rsidRDefault="0076525A" w:rsidP="0076525A">
            <w:pPr>
              <w:spacing w:after="150" w:line="240" w:lineRule="auto"/>
              <w:rPr>
                <w:rFonts w:eastAsia="Times New Roman"/>
                <w:sz w:val="26"/>
                <w:szCs w:val="26"/>
                <w:lang w:eastAsia="fr-FR"/>
              </w:rPr>
            </w:pPr>
            <w:proofErr w:type="spellStart"/>
            <w:r w:rsidRPr="0076525A">
              <w:rPr>
                <w:rFonts w:eastAsia="Times New Roman"/>
                <w:sz w:val="26"/>
                <w:szCs w:val="26"/>
                <w:lang w:eastAsia="fr-FR"/>
              </w:rPr>
              <w:t>Maltodextrines</w:t>
            </w:r>
            <w:proofErr w:type="spellEnd"/>
            <w:r w:rsidRPr="0076525A">
              <w:rPr>
                <w:rFonts w:eastAsia="Times New Roman"/>
                <w:sz w:val="26"/>
                <w:szCs w:val="26"/>
                <w:lang w:eastAsia="fr-FR"/>
              </w:rPr>
              <w:t xml:space="preserve"> à base de blé</w:t>
            </w:r>
          </w:p>
          <w:p w:rsidR="0076525A" w:rsidRPr="0076525A" w:rsidRDefault="0076525A" w:rsidP="0076525A">
            <w:pPr>
              <w:spacing w:after="150" w:line="240" w:lineRule="auto"/>
              <w:rPr>
                <w:rFonts w:eastAsia="Times New Roman"/>
                <w:sz w:val="26"/>
                <w:szCs w:val="26"/>
                <w:lang w:eastAsia="fr-FR"/>
              </w:rPr>
            </w:pPr>
            <w:r w:rsidRPr="0076525A">
              <w:rPr>
                <w:rFonts w:eastAsia="Times New Roman"/>
                <w:sz w:val="26"/>
                <w:szCs w:val="26"/>
                <w:lang w:eastAsia="fr-FR"/>
              </w:rPr>
              <w:t>Sirops de glucose à base d'orge</w:t>
            </w:r>
          </w:p>
          <w:p w:rsidR="0076525A" w:rsidRPr="0076525A" w:rsidRDefault="0076525A" w:rsidP="0076525A">
            <w:pPr>
              <w:spacing w:after="150" w:line="240" w:lineRule="auto"/>
              <w:rPr>
                <w:rFonts w:eastAsia="Times New Roman"/>
                <w:sz w:val="26"/>
                <w:szCs w:val="26"/>
                <w:lang w:eastAsia="fr-FR"/>
              </w:rPr>
            </w:pPr>
            <w:r w:rsidRPr="0076525A">
              <w:rPr>
                <w:rFonts w:eastAsia="Times New Roman"/>
                <w:sz w:val="26"/>
                <w:szCs w:val="26"/>
                <w:lang w:eastAsia="fr-FR"/>
              </w:rPr>
              <w:t>Céréales utilisées pour la fabrication de distillats ou d'alcool éthylique d'origine agricole pour les boissons spiritueuses et d'autres boissons alcooliques.</w:t>
            </w:r>
          </w:p>
        </w:tc>
      </w:tr>
      <w:tr w:rsidR="0076525A" w:rsidRPr="0076525A" w:rsidTr="0076525A">
        <w:tc>
          <w:tcPr>
            <w:tcW w:w="1300" w:type="pct"/>
            <w:tcBorders>
              <w:top w:val="single" w:sz="6" w:space="0" w:color="DDDDDD"/>
              <w:left w:val="single" w:sz="6" w:space="0" w:color="DDDDDD"/>
              <w:bottom w:val="single" w:sz="6" w:space="0" w:color="DDDDDD"/>
              <w:right w:val="single" w:sz="6" w:space="0" w:color="DDDDDD"/>
            </w:tcBorders>
            <w:shd w:val="clear" w:color="auto" w:fill="F9F9F9"/>
            <w:tcMar>
              <w:top w:w="150" w:type="dxa"/>
              <w:left w:w="150" w:type="dxa"/>
              <w:bottom w:w="150" w:type="dxa"/>
              <w:right w:w="150" w:type="dxa"/>
            </w:tcMar>
            <w:hideMark/>
          </w:tcPr>
          <w:p w:rsidR="0076525A" w:rsidRPr="0076525A" w:rsidRDefault="0076525A" w:rsidP="0076525A">
            <w:pPr>
              <w:spacing w:after="150" w:line="240" w:lineRule="auto"/>
              <w:rPr>
                <w:rFonts w:eastAsia="Times New Roman"/>
                <w:sz w:val="26"/>
                <w:szCs w:val="26"/>
                <w:lang w:eastAsia="fr-FR"/>
              </w:rPr>
            </w:pPr>
            <w:r w:rsidRPr="0076525A">
              <w:rPr>
                <w:rFonts w:eastAsia="Times New Roman"/>
                <w:sz w:val="26"/>
                <w:szCs w:val="26"/>
                <w:lang w:eastAsia="fr-FR"/>
              </w:rPr>
              <w:t>Crustacés et produits à base de crustacés</w:t>
            </w:r>
          </w:p>
        </w:tc>
        <w:tc>
          <w:tcPr>
            <w:tcW w:w="2500" w:type="pct"/>
            <w:tcBorders>
              <w:top w:val="single" w:sz="6" w:space="0" w:color="DDDDDD"/>
              <w:left w:val="single" w:sz="6" w:space="0" w:color="DDDDDD"/>
              <w:bottom w:val="single" w:sz="6" w:space="0" w:color="DDDDDD"/>
              <w:right w:val="single" w:sz="6" w:space="0" w:color="DDDDDD"/>
            </w:tcBorders>
            <w:shd w:val="clear" w:color="auto" w:fill="F9F9F9"/>
            <w:tcMar>
              <w:top w:w="150" w:type="dxa"/>
              <w:left w:w="150" w:type="dxa"/>
              <w:bottom w:w="150" w:type="dxa"/>
              <w:right w:w="150" w:type="dxa"/>
            </w:tcMar>
            <w:hideMark/>
          </w:tcPr>
          <w:p w:rsidR="0076525A" w:rsidRPr="0076525A" w:rsidRDefault="0076525A" w:rsidP="0076525A">
            <w:pPr>
              <w:spacing w:after="0" w:line="240" w:lineRule="auto"/>
              <w:rPr>
                <w:rFonts w:eastAsia="Times New Roman"/>
                <w:sz w:val="26"/>
                <w:szCs w:val="26"/>
                <w:lang w:eastAsia="fr-FR"/>
              </w:rPr>
            </w:pPr>
          </w:p>
        </w:tc>
      </w:tr>
      <w:tr w:rsidR="0076525A" w:rsidRPr="0076525A" w:rsidTr="0076525A">
        <w:tc>
          <w:tcPr>
            <w:tcW w:w="1300" w:type="pct"/>
            <w:tcBorders>
              <w:top w:val="single" w:sz="6" w:space="0" w:color="DDDDDD"/>
              <w:left w:val="single" w:sz="6" w:space="0" w:color="DDDDDD"/>
              <w:bottom w:val="single" w:sz="6" w:space="0" w:color="DDDDDD"/>
              <w:right w:val="single" w:sz="6" w:space="0" w:color="DDDDDD"/>
            </w:tcBorders>
            <w:shd w:val="clear" w:color="auto" w:fill="FFFFFF"/>
            <w:tcMar>
              <w:top w:w="150" w:type="dxa"/>
              <w:left w:w="150" w:type="dxa"/>
              <w:bottom w:w="150" w:type="dxa"/>
              <w:right w:w="150" w:type="dxa"/>
            </w:tcMar>
            <w:hideMark/>
          </w:tcPr>
          <w:p w:rsidR="0076525A" w:rsidRPr="0076525A" w:rsidRDefault="0076525A" w:rsidP="0076525A">
            <w:pPr>
              <w:spacing w:after="150" w:line="240" w:lineRule="auto"/>
              <w:rPr>
                <w:rFonts w:eastAsia="Times New Roman"/>
                <w:sz w:val="26"/>
                <w:szCs w:val="26"/>
                <w:lang w:eastAsia="fr-FR"/>
              </w:rPr>
            </w:pPr>
            <w:r w:rsidRPr="0076525A">
              <w:rPr>
                <w:rFonts w:eastAsia="Times New Roman"/>
                <w:sz w:val="26"/>
                <w:szCs w:val="26"/>
                <w:lang w:eastAsia="fr-FR"/>
              </w:rPr>
              <w:t>Œufs et produits à base d’œufs</w:t>
            </w:r>
          </w:p>
        </w:tc>
        <w:tc>
          <w:tcPr>
            <w:tcW w:w="2500" w:type="pct"/>
            <w:tcBorders>
              <w:top w:val="single" w:sz="6" w:space="0" w:color="DDDDDD"/>
              <w:left w:val="single" w:sz="6" w:space="0" w:color="DDDDDD"/>
              <w:bottom w:val="single" w:sz="6" w:space="0" w:color="DDDDDD"/>
              <w:right w:val="single" w:sz="6" w:space="0" w:color="DDDDDD"/>
            </w:tcBorders>
            <w:shd w:val="clear" w:color="auto" w:fill="FFFFFF"/>
            <w:tcMar>
              <w:top w:w="150" w:type="dxa"/>
              <w:left w:w="150" w:type="dxa"/>
              <w:bottom w:w="150" w:type="dxa"/>
              <w:right w:w="150" w:type="dxa"/>
            </w:tcMar>
            <w:hideMark/>
          </w:tcPr>
          <w:p w:rsidR="0076525A" w:rsidRPr="0076525A" w:rsidRDefault="0076525A" w:rsidP="0076525A">
            <w:pPr>
              <w:spacing w:after="0" w:line="240" w:lineRule="auto"/>
              <w:rPr>
                <w:rFonts w:eastAsia="Times New Roman"/>
                <w:sz w:val="26"/>
                <w:szCs w:val="26"/>
                <w:lang w:eastAsia="fr-FR"/>
              </w:rPr>
            </w:pPr>
          </w:p>
        </w:tc>
      </w:tr>
      <w:tr w:rsidR="0076525A" w:rsidRPr="0076525A" w:rsidTr="0076525A">
        <w:tc>
          <w:tcPr>
            <w:tcW w:w="1300" w:type="pct"/>
            <w:tcBorders>
              <w:top w:val="single" w:sz="6" w:space="0" w:color="DDDDDD"/>
              <w:left w:val="single" w:sz="6" w:space="0" w:color="DDDDDD"/>
              <w:bottom w:val="single" w:sz="6" w:space="0" w:color="DDDDDD"/>
              <w:right w:val="single" w:sz="6" w:space="0" w:color="DDDDDD"/>
            </w:tcBorders>
            <w:shd w:val="clear" w:color="auto" w:fill="F9F9F9"/>
            <w:tcMar>
              <w:top w:w="150" w:type="dxa"/>
              <w:left w:w="150" w:type="dxa"/>
              <w:bottom w:w="150" w:type="dxa"/>
              <w:right w:w="150" w:type="dxa"/>
            </w:tcMar>
            <w:hideMark/>
          </w:tcPr>
          <w:p w:rsidR="0076525A" w:rsidRPr="0076525A" w:rsidRDefault="0076525A" w:rsidP="0076525A">
            <w:pPr>
              <w:spacing w:after="150" w:line="240" w:lineRule="auto"/>
              <w:rPr>
                <w:rFonts w:eastAsia="Times New Roman"/>
                <w:sz w:val="26"/>
                <w:szCs w:val="26"/>
                <w:lang w:eastAsia="fr-FR"/>
              </w:rPr>
            </w:pPr>
            <w:r w:rsidRPr="0076525A">
              <w:rPr>
                <w:rFonts w:eastAsia="Times New Roman"/>
                <w:sz w:val="26"/>
                <w:szCs w:val="26"/>
                <w:lang w:eastAsia="fr-FR"/>
              </w:rPr>
              <w:t>Arachides et produits à base d'arachides</w:t>
            </w:r>
          </w:p>
        </w:tc>
        <w:tc>
          <w:tcPr>
            <w:tcW w:w="2500" w:type="pct"/>
            <w:tcBorders>
              <w:top w:val="single" w:sz="6" w:space="0" w:color="DDDDDD"/>
              <w:left w:val="single" w:sz="6" w:space="0" w:color="DDDDDD"/>
              <w:bottom w:val="single" w:sz="6" w:space="0" w:color="DDDDDD"/>
              <w:right w:val="single" w:sz="6" w:space="0" w:color="DDDDDD"/>
            </w:tcBorders>
            <w:shd w:val="clear" w:color="auto" w:fill="F9F9F9"/>
            <w:tcMar>
              <w:top w:w="150" w:type="dxa"/>
              <w:left w:w="150" w:type="dxa"/>
              <w:bottom w:w="150" w:type="dxa"/>
              <w:right w:w="150" w:type="dxa"/>
            </w:tcMar>
            <w:hideMark/>
          </w:tcPr>
          <w:p w:rsidR="0076525A" w:rsidRPr="0076525A" w:rsidRDefault="0076525A" w:rsidP="0076525A">
            <w:pPr>
              <w:spacing w:after="0" w:line="240" w:lineRule="auto"/>
              <w:rPr>
                <w:rFonts w:eastAsia="Times New Roman"/>
                <w:sz w:val="26"/>
                <w:szCs w:val="26"/>
                <w:lang w:eastAsia="fr-FR"/>
              </w:rPr>
            </w:pPr>
          </w:p>
        </w:tc>
      </w:tr>
      <w:tr w:rsidR="0076525A" w:rsidRPr="0076525A" w:rsidTr="0076525A">
        <w:tc>
          <w:tcPr>
            <w:tcW w:w="1300" w:type="pct"/>
            <w:tcBorders>
              <w:top w:val="single" w:sz="6" w:space="0" w:color="DDDDDD"/>
              <w:left w:val="single" w:sz="6" w:space="0" w:color="DDDDDD"/>
              <w:bottom w:val="single" w:sz="6" w:space="0" w:color="DDDDDD"/>
              <w:right w:val="single" w:sz="6" w:space="0" w:color="DDDDDD"/>
            </w:tcBorders>
            <w:shd w:val="clear" w:color="auto" w:fill="FFFFFF"/>
            <w:tcMar>
              <w:top w:w="150" w:type="dxa"/>
              <w:left w:w="150" w:type="dxa"/>
              <w:bottom w:w="150" w:type="dxa"/>
              <w:right w:w="150" w:type="dxa"/>
            </w:tcMar>
            <w:hideMark/>
          </w:tcPr>
          <w:p w:rsidR="0076525A" w:rsidRPr="0076525A" w:rsidRDefault="0076525A" w:rsidP="0076525A">
            <w:pPr>
              <w:spacing w:after="150" w:line="240" w:lineRule="auto"/>
              <w:rPr>
                <w:rFonts w:eastAsia="Times New Roman"/>
                <w:sz w:val="26"/>
                <w:szCs w:val="26"/>
                <w:lang w:eastAsia="fr-FR"/>
              </w:rPr>
            </w:pPr>
            <w:r w:rsidRPr="0076525A">
              <w:rPr>
                <w:rFonts w:eastAsia="Times New Roman"/>
                <w:sz w:val="26"/>
                <w:szCs w:val="26"/>
                <w:lang w:eastAsia="fr-FR"/>
              </w:rPr>
              <w:t>Poissons et produits à base de poissons</w:t>
            </w:r>
          </w:p>
          <w:p w:rsidR="0076525A" w:rsidRPr="0076525A" w:rsidRDefault="0076525A" w:rsidP="0076525A">
            <w:pPr>
              <w:spacing w:after="150" w:line="240" w:lineRule="auto"/>
              <w:rPr>
                <w:rFonts w:eastAsia="Times New Roman"/>
                <w:sz w:val="26"/>
                <w:szCs w:val="26"/>
                <w:lang w:eastAsia="fr-FR"/>
              </w:rPr>
            </w:pPr>
            <w:r w:rsidRPr="0076525A">
              <w:rPr>
                <w:rFonts w:eastAsia="Times New Roman"/>
                <w:sz w:val="26"/>
                <w:szCs w:val="26"/>
                <w:lang w:eastAsia="fr-FR"/>
              </w:rPr>
              <w:t>Gélatine de poisson utilisée comme support d‘arôme</w:t>
            </w:r>
          </w:p>
        </w:tc>
        <w:tc>
          <w:tcPr>
            <w:tcW w:w="2500" w:type="pct"/>
            <w:tcBorders>
              <w:top w:val="single" w:sz="6" w:space="0" w:color="DDDDDD"/>
              <w:left w:val="single" w:sz="6" w:space="0" w:color="DDDDDD"/>
              <w:bottom w:val="single" w:sz="6" w:space="0" w:color="DDDDDD"/>
              <w:right w:val="single" w:sz="6" w:space="0" w:color="DDDDDD"/>
            </w:tcBorders>
            <w:shd w:val="clear" w:color="auto" w:fill="FFFFFF"/>
            <w:tcMar>
              <w:top w:w="150" w:type="dxa"/>
              <w:left w:w="150" w:type="dxa"/>
              <w:bottom w:w="150" w:type="dxa"/>
              <w:right w:w="150" w:type="dxa"/>
            </w:tcMar>
            <w:hideMark/>
          </w:tcPr>
          <w:p w:rsidR="0076525A" w:rsidRPr="0076525A" w:rsidRDefault="0076525A" w:rsidP="0076525A">
            <w:pPr>
              <w:spacing w:after="150" w:line="240" w:lineRule="auto"/>
              <w:rPr>
                <w:rFonts w:eastAsia="Times New Roman"/>
                <w:sz w:val="26"/>
                <w:szCs w:val="26"/>
                <w:lang w:eastAsia="fr-FR"/>
              </w:rPr>
            </w:pPr>
            <w:r w:rsidRPr="0076525A">
              <w:rPr>
                <w:rFonts w:eastAsia="Times New Roman"/>
                <w:sz w:val="26"/>
                <w:szCs w:val="26"/>
                <w:lang w:eastAsia="fr-FR"/>
              </w:rPr>
              <w:t>Gélatine de poisson utilisée comme support pour les préparations de vitamines ou de caroténoïdes ou ichtyocolle utilisée comme agent de clarification dans la bière et le vin</w:t>
            </w:r>
          </w:p>
        </w:tc>
      </w:tr>
      <w:tr w:rsidR="0076525A" w:rsidRPr="0076525A" w:rsidTr="0076525A">
        <w:tc>
          <w:tcPr>
            <w:tcW w:w="1300" w:type="pct"/>
            <w:tcBorders>
              <w:top w:val="single" w:sz="6" w:space="0" w:color="DDDDDD"/>
              <w:left w:val="single" w:sz="6" w:space="0" w:color="DDDDDD"/>
              <w:bottom w:val="single" w:sz="6" w:space="0" w:color="DDDDDD"/>
              <w:right w:val="single" w:sz="6" w:space="0" w:color="DDDDDD"/>
            </w:tcBorders>
            <w:shd w:val="clear" w:color="auto" w:fill="F9F9F9"/>
            <w:tcMar>
              <w:top w:w="150" w:type="dxa"/>
              <w:left w:w="150" w:type="dxa"/>
              <w:bottom w:w="150" w:type="dxa"/>
              <w:right w:w="150" w:type="dxa"/>
            </w:tcMar>
            <w:hideMark/>
          </w:tcPr>
          <w:p w:rsidR="0076525A" w:rsidRPr="0076525A" w:rsidRDefault="0076525A" w:rsidP="0076525A">
            <w:pPr>
              <w:spacing w:after="150" w:line="240" w:lineRule="auto"/>
              <w:rPr>
                <w:rFonts w:eastAsia="Times New Roman"/>
                <w:sz w:val="26"/>
                <w:szCs w:val="26"/>
                <w:lang w:eastAsia="fr-FR"/>
              </w:rPr>
            </w:pPr>
            <w:r w:rsidRPr="0076525A">
              <w:rPr>
                <w:rFonts w:eastAsia="Times New Roman"/>
                <w:sz w:val="26"/>
                <w:szCs w:val="26"/>
                <w:lang w:eastAsia="fr-FR"/>
              </w:rPr>
              <w:t>Soja et produits à base de soja</w:t>
            </w:r>
          </w:p>
        </w:tc>
        <w:tc>
          <w:tcPr>
            <w:tcW w:w="2500" w:type="pct"/>
            <w:tcBorders>
              <w:top w:val="single" w:sz="6" w:space="0" w:color="DDDDDD"/>
              <w:left w:val="single" w:sz="6" w:space="0" w:color="DDDDDD"/>
              <w:bottom w:val="single" w:sz="6" w:space="0" w:color="DDDDDD"/>
              <w:right w:val="single" w:sz="6" w:space="0" w:color="DDDDDD"/>
            </w:tcBorders>
            <w:shd w:val="clear" w:color="auto" w:fill="F9F9F9"/>
            <w:tcMar>
              <w:top w:w="150" w:type="dxa"/>
              <w:left w:w="150" w:type="dxa"/>
              <w:bottom w:w="150" w:type="dxa"/>
              <w:right w:w="150" w:type="dxa"/>
            </w:tcMar>
            <w:hideMark/>
          </w:tcPr>
          <w:p w:rsidR="0076525A" w:rsidRPr="0076525A" w:rsidRDefault="0076525A" w:rsidP="0076525A">
            <w:pPr>
              <w:numPr>
                <w:ilvl w:val="0"/>
                <w:numId w:val="2"/>
              </w:numPr>
              <w:spacing w:after="75" w:line="240" w:lineRule="auto"/>
              <w:rPr>
                <w:rFonts w:eastAsia="Times New Roman"/>
                <w:sz w:val="26"/>
                <w:szCs w:val="26"/>
                <w:lang w:eastAsia="fr-FR"/>
              </w:rPr>
            </w:pPr>
            <w:r w:rsidRPr="0076525A">
              <w:rPr>
                <w:rFonts w:eastAsia="Times New Roman"/>
                <w:sz w:val="26"/>
                <w:szCs w:val="26"/>
                <w:lang w:eastAsia="fr-FR"/>
              </w:rPr>
              <w:t>Huile et la graisse de soja entièrement raffinées</w:t>
            </w:r>
          </w:p>
          <w:p w:rsidR="0076525A" w:rsidRPr="0076525A" w:rsidRDefault="0076525A" w:rsidP="0076525A">
            <w:pPr>
              <w:numPr>
                <w:ilvl w:val="0"/>
                <w:numId w:val="2"/>
              </w:numPr>
              <w:spacing w:after="75" w:line="240" w:lineRule="auto"/>
              <w:rPr>
                <w:rFonts w:eastAsia="Times New Roman"/>
                <w:sz w:val="26"/>
                <w:szCs w:val="26"/>
                <w:lang w:eastAsia="fr-FR"/>
              </w:rPr>
            </w:pPr>
            <w:r w:rsidRPr="0076525A">
              <w:rPr>
                <w:rFonts w:eastAsia="Times New Roman"/>
                <w:sz w:val="26"/>
                <w:szCs w:val="26"/>
                <w:lang w:eastAsia="fr-FR"/>
              </w:rPr>
              <w:t>Tocophérols mixtes naturels</w:t>
            </w:r>
          </w:p>
          <w:p w:rsidR="0076525A" w:rsidRPr="0076525A" w:rsidRDefault="0076525A" w:rsidP="0076525A">
            <w:pPr>
              <w:numPr>
                <w:ilvl w:val="0"/>
                <w:numId w:val="2"/>
              </w:numPr>
              <w:spacing w:after="75" w:line="240" w:lineRule="auto"/>
              <w:rPr>
                <w:rFonts w:eastAsia="Times New Roman"/>
                <w:sz w:val="26"/>
                <w:szCs w:val="26"/>
                <w:lang w:eastAsia="fr-FR"/>
              </w:rPr>
            </w:pPr>
            <w:proofErr w:type="spellStart"/>
            <w:r w:rsidRPr="0076525A">
              <w:rPr>
                <w:rFonts w:eastAsia="Times New Roman"/>
                <w:sz w:val="26"/>
                <w:szCs w:val="26"/>
                <w:lang w:eastAsia="fr-FR"/>
              </w:rPr>
              <w:t>Phytostérols</w:t>
            </w:r>
            <w:proofErr w:type="spellEnd"/>
            <w:r w:rsidRPr="0076525A">
              <w:rPr>
                <w:rFonts w:eastAsia="Times New Roman"/>
                <w:sz w:val="26"/>
                <w:szCs w:val="26"/>
                <w:lang w:eastAsia="fr-FR"/>
              </w:rPr>
              <w:t xml:space="preserve"> et esters de </w:t>
            </w:r>
            <w:proofErr w:type="spellStart"/>
            <w:r w:rsidRPr="0076525A">
              <w:rPr>
                <w:rFonts w:eastAsia="Times New Roman"/>
                <w:sz w:val="26"/>
                <w:szCs w:val="26"/>
                <w:lang w:eastAsia="fr-FR"/>
              </w:rPr>
              <w:t>phytostérol</w:t>
            </w:r>
            <w:proofErr w:type="spellEnd"/>
            <w:r w:rsidRPr="0076525A">
              <w:rPr>
                <w:rFonts w:eastAsia="Times New Roman"/>
                <w:sz w:val="26"/>
                <w:szCs w:val="26"/>
                <w:lang w:eastAsia="fr-FR"/>
              </w:rPr>
              <w:t xml:space="preserve"> dérivés </w:t>
            </w:r>
            <w:r w:rsidRPr="0076525A">
              <w:rPr>
                <w:rFonts w:eastAsia="Times New Roman"/>
                <w:sz w:val="26"/>
                <w:szCs w:val="26"/>
                <w:lang w:eastAsia="fr-FR"/>
              </w:rPr>
              <w:lastRenderedPageBreak/>
              <w:t>d'huiles végétales de soja</w:t>
            </w:r>
          </w:p>
          <w:p w:rsidR="0076525A" w:rsidRPr="0076525A" w:rsidRDefault="0076525A" w:rsidP="0076525A">
            <w:pPr>
              <w:numPr>
                <w:ilvl w:val="0"/>
                <w:numId w:val="2"/>
              </w:numPr>
              <w:spacing w:after="75" w:line="240" w:lineRule="auto"/>
              <w:rPr>
                <w:rFonts w:eastAsia="Times New Roman"/>
                <w:sz w:val="26"/>
                <w:szCs w:val="26"/>
                <w:lang w:eastAsia="fr-FR"/>
              </w:rPr>
            </w:pPr>
            <w:r w:rsidRPr="0076525A">
              <w:rPr>
                <w:rFonts w:eastAsia="Times New Roman"/>
                <w:sz w:val="26"/>
                <w:szCs w:val="26"/>
                <w:lang w:eastAsia="fr-FR"/>
              </w:rPr>
              <w:t xml:space="preserve">Ester de </w:t>
            </w:r>
            <w:proofErr w:type="spellStart"/>
            <w:r w:rsidRPr="0076525A">
              <w:rPr>
                <w:rFonts w:eastAsia="Times New Roman"/>
                <w:sz w:val="26"/>
                <w:szCs w:val="26"/>
                <w:lang w:eastAsia="fr-FR"/>
              </w:rPr>
              <w:t>stanol</w:t>
            </w:r>
            <w:proofErr w:type="spellEnd"/>
            <w:r w:rsidRPr="0076525A">
              <w:rPr>
                <w:rFonts w:eastAsia="Times New Roman"/>
                <w:sz w:val="26"/>
                <w:szCs w:val="26"/>
                <w:lang w:eastAsia="fr-FR"/>
              </w:rPr>
              <w:t xml:space="preserve"> végétal produit à partir de stérols dérivés d'huiles végétales de soja</w:t>
            </w:r>
          </w:p>
        </w:tc>
      </w:tr>
      <w:tr w:rsidR="0076525A" w:rsidRPr="0076525A" w:rsidTr="0076525A">
        <w:tc>
          <w:tcPr>
            <w:tcW w:w="1300" w:type="pct"/>
            <w:tcBorders>
              <w:top w:val="single" w:sz="6" w:space="0" w:color="DDDDDD"/>
              <w:left w:val="single" w:sz="6" w:space="0" w:color="DDDDDD"/>
              <w:bottom w:val="single" w:sz="6" w:space="0" w:color="DDDDDD"/>
              <w:right w:val="single" w:sz="6" w:space="0" w:color="DDDDDD"/>
            </w:tcBorders>
            <w:shd w:val="clear" w:color="auto" w:fill="FFFFFF"/>
            <w:tcMar>
              <w:top w:w="150" w:type="dxa"/>
              <w:left w:w="150" w:type="dxa"/>
              <w:bottom w:w="150" w:type="dxa"/>
              <w:right w:w="150" w:type="dxa"/>
            </w:tcMar>
            <w:hideMark/>
          </w:tcPr>
          <w:p w:rsidR="0076525A" w:rsidRPr="0076525A" w:rsidRDefault="0076525A" w:rsidP="0076525A">
            <w:pPr>
              <w:spacing w:after="150" w:line="240" w:lineRule="auto"/>
              <w:rPr>
                <w:rFonts w:eastAsia="Times New Roman"/>
                <w:sz w:val="26"/>
                <w:szCs w:val="26"/>
                <w:lang w:eastAsia="fr-FR"/>
              </w:rPr>
            </w:pPr>
            <w:r w:rsidRPr="0076525A">
              <w:rPr>
                <w:rFonts w:eastAsia="Times New Roman"/>
                <w:sz w:val="26"/>
                <w:szCs w:val="26"/>
                <w:lang w:eastAsia="fr-FR"/>
              </w:rPr>
              <w:lastRenderedPageBreak/>
              <w:t>Lait et produits à base de lait (y compris de lactose)</w:t>
            </w:r>
          </w:p>
        </w:tc>
        <w:tc>
          <w:tcPr>
            <w:tcW w:w="2500" w:type="pct"/>
            <w:tcBorders>
              <w:top w:val="single" w:sz="6" w:space="0" w:color="DDDDDD"/>
              <w:left w:val="single" w:sz="6" w:space="0" w:color="DDDDDD"/>
              <w:bottom w:val="single" w:sz="6" w:space="0" w:color="DDDDDD"/>
              <w:right w:val="single" w:sz="6" w:space="0" w:color="DDDDDD"/>
            </w:tcBorders>
            <w:shd w:val="clear" w:color="auto" w:fill="FFFFFF"/>
            <w:tcMar>
              <w:top w:w="150" w:type="dxa"/>
              <w:left w:w="150" w:type="dxa"/>
              <w:bottom w:w="150" w:type="dxa"/>
              <w:right w:w="150" w:type="dxa"/>
            </w:tcMar>
            <w:hideMark/>
          </w:tcPr>
          <w:p w:rsidR="0076525A" w:rsidRPr="0076525A" w:rsidRDefault="0076525A" w:rsidP="0076525A">
            <w:pPr>
              <w:numPr>
                <w:ilvl w:val="0"/>
                <w:numId w:val="3"/>
              </w:numPr>
              <w:spacing w:after="75" w:line="240" w:lineRule="auto"/>
              <w:rPr>
                <w:rFonts w:eastAsia="Times New Roman"/>
                <w:sz w:val="26"/>
                <w:szCs w:val="26"/>
                <w:lang w:eastAsia="fr-FR"/>
              </w:rPr>
            </w:pPr>
            <w:r w:rsidRPr="0076525A">
              <w:rPr>
                <w:rFonts w:eastAsia="Times New Roman"/>
                <w:sz w:val="26"/>
                <w:szCs w:val="26"/>
                <w:lang w:eastAsia="fr-FR"/>
              </w:rPr>
              <w:t>Lactosérum utilisé pour la fabrication de distillats ou alcool éthylique d'origine agricole pour les boissons spiritueuses et d'autres boissons alcooliques</w:t>
            </w:r>
          </w:p>
          <w:p w:rsidR="0076525A" w:rsidRPr="0076525A" w:rsidRDefault="0076525A" w:rsidP="0076525A">
            <w:pPr>
              <w:numPr>
                <w:ilvl w:val="0"/>
                <w:numId w:val="3"/>
              </w:numPr>
              <w:spacing w:after="75" w:line="240" w:lineRule="auto"/>
              <w:rPr>
                <w:rFonts w:eastAsia="Times New Roman"/>
                <w:sz w:val="26"/>
                <w:szCs w:val="26"/>
                <w:lang w:eastAsia="fr-FR"/>
              </w:rPr>
            </w:pPr>
            <w:proofErr w:type="spellStart"/>
            <w:r w:rsidRPr="0076525A">
              <w:rPr>
                <w:rFonts w:eastAsia="Times New Roman"/>
                <w:sz w:val="26"/>
                <w:szCs w:val="26"/>
                <w:lang w:eastAsia="fr-FR"/>
              </w:rPr>
              <w:t>Lactitol</w:t>
            </w:r>
            <w:proofErr w:type="spellEnd"/>
          </w:p>
        </w:tc>
      </w:tr>
      <w:tr w:rsidR="0076525A" w:rsidRPr="0076525A" w:rsidTr="0076525A">
        <w:tc>
          <w:tcPr>
            <w:tcW w:w="1300" w:type="pct"/>
            <w:tcBorders>
              <w:top w:val="single" w:sz="6" w:space="0" w:color="DDDDDD"/>
              <w:left w:val="single" w:sz="6" w:space="0" w:color="DDDDDD"/>
              <w:bottom w:val="single" w:sz="6" w:space="0" w:color="DDDDDD"/>
              <w:right w:val="single" w:sz="6" w:space="0" w:color="DDDDDD"/>
            </w:tcBorders>
            <w:shd w:val="clear" w:color="auto" w:fill="F9F9F9"/>
            <w:tcMar>
              <w:top w:w="150" w:type="dxa"/>
              <w:left w:w="150" w:type="dxa"/>
              <w:bottom w:w="150" w:type="dxa"/>
              <w:right w:w="150" w:type="dxa"/>
            </w:tcMar>
            <w:hideMark/>
          </w:tcPr>
          <w:p w:rsidR="0076525A" w:rsidRPr="0076525A" w:rsidRDefault="0076525A" w:rsidP="0076525A">
            <w:pPr>
              <w:spacing w:after="150" w:line="240" w:lineRule="auto"/>
              <w:rPr>
                <w:rFonts w:eastAsia="Times New Roman"/>
                <w:sz w:val="26"/>
                <w:szCs w:val="26"/>
                <w:lang w:eastAsia="fr-FR"/>
              </w:rPr>
            </w:pPr>
            <w:r w:rsidRPr="0076525A">
              <w:rPr>
                <w:rFonts w:eastAsia="Times New Roman"/>
                <w:sz w:val="26"/>
                <w:szCs w:val="26"/>
                <w:lang w:eastAsia="fr-FR"/>
              </w:rPr>
              <w:t>Fruits à coques (amandes, noisettes, noix, noix de : cajou, pécan, macadamia, du Brésil, du Queensland, pistaches) et produits à base de ces fruits)</w:t>
            </w:r>
          </w:p>
        </w:tc>
        <w:tc>
          <w:tcPr>
            <w:tcW w:w="2500" w:type="pct"/>
            <w:tcBorders>
              <w:top w:val="single" w:sz="6" w:space="0" w:color="DDDDDD"/>
              <w:left w:val="single" w:sz="6" w:space="0" w:color="DDDDDD"/>
              <w:bottom w:val="single" w:sz="6" w:space="0" w:color="DDDDDD"/>
              <w:right w:val="single" w:sz="6" w:space="0" w:color="DDDDDD"/>
            </w:tcBorders>
            <w:shd w:val="clear" w:color="auto" w:fill="F9F9F9"/>
            <w:tcMar>
              <w:top w:w="150" w:type="dxa"/>
              <w:left w:w="150" w:type="dxa"/>
              <w:bottom w:w="150" w:type="dxa"/>
              <w:right w:w="150" w:type="dxa"/>
            </w:tcMar>
            <w:hideMark/>
          </w:tcPr>
          <w:p w:rsidR="0076525A" w:rsidRPr="0076525A" w:rsidRDefault="0076525A" w:rsidP="0076525A">
            <w:pPr>
              <w:spacing w:after="150" w:line="240" w:lineRule="auto"/>
              <w:rPr>
                <w:rFonts w:eastAsia="Times New Roman"/>
                <w:sz w:val="26"/>
                <w:szCs w:val="26"/>
                <w:lang w:eastAsia="fr-FR"/>
              </w:rPr>
            </w:pPr>
            <w:r w:rsidRPr="0076525A">
              <w:rPr>
                <w:rFonts w:eastAsia="Times New Roman"/>
                <w:sz w:val="26"/>
                <w:szCs w:val="26"/>
                <w:lang w:eastAsia="fr-FR"/>
              </w:rPr>
              <w:t>Fruits à coque utilisés pour la fabrication de distillats ou d'alcool éthylique d'origine agricole pour les boissons spiritueuses et d'autres boissons alcooliques.</w:t>
            </w:r>
          </w:p>
        </w:tc>
      </w:tr>
      <w:tr w:rsidR="0076525A" w:rsidRPr="0076525A" w:rsidTr="0076525A">
        <w:tc>
          <w:tcPr>
            <w:tcW w:w="1300" w:type="pct"/>
            <w:tcBorders>
              <w:top w:val="single" w:sz="6" w:space="0" w:color="DDDDDD"/>
              <w:left w:val="single" w:sz="6" w:space="0" w:color="DDDDDD"/>
              <w:bottom w:val="single" w:sz="6" w:space="0" w:color="DDDDDD"/>
              <w:right w:val="single" w:sz="6" w:space="0" w:color="DDDDDD"/>
            </w:tcBorders>
            <w:shd w:val="clear" w:color="auto" w:fill="FFFFFF"/>
            <w:tcMar>
              <w:top w:w="150" w:type="dxa"/>
              <w:left w:w="150" w:type="dxa"/>
              <w:bottom w:w="150" w:type="dxa"/>
              <w:right w:w="150" w:type="dxa"/>
            </w:tcMar>
            <w:hideMark/>
          </w:tcPr>
          <w:p w:rsidR="0076525A" w:rsidRPr="0076525A" w:rsidRDefault="0076525A" w:rsidP="0076525A">
            <w:pPr>
              <w:spacing w:after="150" w:line="240" w:lineRule="auto"/>
              <w:rPr>
                <w:rFonts w:eastAsia="Times New Roman"/>
                <w:sz w:val="26"/>
                <w:szCs w:val="26"/>
                <w:lang w:eastAsia="fr-FR"/>
              </w:rPr>
            </w:pPr>
            <w:r w:rsidRPr="0076525A">
              <w:rPr>
                <w:rFonts w:eastAsia="Times New Roman"/>
                <w:sz w:val="26"/>
                <w:szCs w:val="26"/>
                <w:lang w:eastAsia="fr-FR"/>
              </w:rPr>
              <w:t>Céleri et produits à base de céleri</w:t>
            </w:r>
          </w:p>
        </w:tc>
        <w:tc>
          <w:tcPr>
            <w:tcW w:w="2500" w:type="pct"/>
            <w:tcBorders>
              <w:top w:val="single" w:sz="6" w:space="0" w:color="DDDDDD"/>
              <w:left w:val="single" w:sz="6" w:space="0" w:color="DDDDDD"/>
              <w:bottom w:val="single" w:sz="6" w:space="0" w:color="DDDDDD"/>
              <w:right w:val="single" w:sz="6" w:space="0" w:color="DDDDDD"/>
            </w:tcBorders>
            <w:shd w:val="clear" w:color="auto" w:fill="FFFFFF"/>
            <w:tcMar>
              <w:top w:w="150" w:type="dxa"/>
              <w:left w:w="150" w:type="dxa"/>
              <w:bottom w:w="150" w:type="dxa"/>
              <w:right w:w="150" w:type="dxa"/>
            </w:tcMar>
            <w:hideMark/>
          </w:tcPr>
          <w:p w:rsidR="0076525A" w:rsidRPr="0076525A" w:rsidRDefault="0076525A" w:rsidP="0076525A">
            <w:pPr>
              <w:spacing w:after="0" w:line="240" w:lineRule="auto"/>
              <w:rPr>
                <w:rFonts w:eastAsia="Times New Roman"/>
                <w:sz w:val="26"/>
                <w:szCs w:val="26"/>
                <w:lang w:eastAsia="fr-FR"/>
              </w:rPr>
            </w:pPr>
          </w:p>
        </w:tc>
      </w:tr>
      <w:tr w:rsidR="0076525A" w:rsidRPr="0076525A" w:rsidTr="0076525A">
        <w:tc>
          <w:tcPr>
            <w:tcW w:w="1300" w:type="pct"/>
            <w:tcBorders>
              <w:top w:val="single" w:sz="6" w:space="0" w:color="DDDDDD"/>
              <w:left w:val="single" w:sz="6" w:space="0" w:color="DDDDDD"/>
              <w:bottom w:val="single" w:sz="6" w:space="0" w:color="DDDDDD"/>
              <w:right w:val="single" w:sz="6" w:space="0" w:color="DDDDDD"/>
            </w:tcBorders>
            <w:shd w:val="clear" w:color="auto" w:fill="F9F9F9"/>
            <w:tcMar>
              <w:top w:w="150" w:type="dxa"/>
              <w:left w:w="150" w:type="dxa"/>
              <w:bottom w:w="150" w:type="dxa"/>
              <w:right w:w="150" w:type="dxa"/>
            </w:tcMar>
            <w:hideMark/>
          </w:tcPr>
          <w:p w:rsidR="0076525A" w:rsidRPr="0076525A" w:rsidRDefault="0076525A" w:rsidP="0076525A">
            <w:pPr>
              <w:spacing w:after="150" w:line="240" w:lineRule="auto"/>
              <w:rPr>
                <w:rFonts w:eastAsia="Times New Roman"/>
                <w:sz w:val="26"/>
                <w:szCs w:val="26"/>
                <w:lang w:eastAsia="fr-FR"/>
              </w:rPr>
            </w:pPr>
            <w:r w:rsidRPr="0076525A">
              <w:rPr>
                <w:rFonts w:eastAsia="Times New Roman"/>
                <w:sz w:val="26"/>
                <w:szCs w:val="26"/>
                <w:lang w:eastAsia="fr-FR"/>
              </w:rPr>
              <w:t>Moutarde et produits à base de moutarde</w:t>
            </w:r>
          </w:p>
        </w:tc>
        <w:tc>
          <w:tcPr>
            <w:tcW w:w="2500" w:type="pct"/>
            <w:tcBorders>
              <w:top w:val="single" w:sz="6" w:space="0" w:color="DDDDDD"/>
              <w:left w:val="single" w:sz="6" w:space="0" w:color="DDDDDD"/>
              <w:bottom w:val="single" w:sz="6" w:space="0" w:color="DDDDDD"/>
              <w:right w:val="single" w:sz="6" w:space="0" w:color="DDDDDD"/>
            </w:tcBorders>
            <w:shd w:val="clear" w:color="auto" w:fill="F9F9F9"/>
            <w:tcMar>
              <w:top w:w="150" w:type="dxa"/>
              <w:left w:w="150" w:type="dxa"/>
              <w:bottom w:w="150" w:type="dxa"/>
              <w:right w:w="150" w:type="dxa"/>
            </w:tcMar>
            <w:hideMark/>
          </w:tcPr>
          <w:p w:rsidR="0076525A" w:rsidRPr="0076525A" w:rsidRDefault="0076525A" w:rsidP="0076525A">
            <w:pPr>
              <w:spacing w:after="0" w:line="240" w:lineRule="auto"/>
              <w:rPr>
                <w:rFonts w:eastAsia="Times New Roman"/>
                <w:sz w:val="26"/>
                <w:szCs w:val="26"/>
                <w:lang w:eastAsia="fr-FR"/>
              </w:rPr>
            </w:pPr>
          </w:p>
        </w:tc>
      </w:tr>
      <w:tr w:rsidR="0076525A" w:rsidRPr="0076525A" w:rsidTr="0076525A">
        <w:tc>
          <w:tcPr>
            <w:tcW w:w="1300" w:type="pct"/>
            <w:tcBorders>
              <w:top w:val="single" w:sz="6" w:space="0" w:color="DDDDDD"/>
              <w:left w:val="single" w:sz="6" w:space="0" w:color="DDDDDD"/>
              <w:bottom w:val="single" w:sz="6" w:space="0" w:color="DDDDDD"/>
              <w:right w:val="single" w:sz="6" w:space="0" w:color="DDDDDD"/>
            </w:tcBorders>
            <w:shd w:val="clear" w:color="auto" w:fill="FFFFFF"/>
            <w:tcMar>
              <w:top w:w="150" w:type="dxa"/>
              <w:left w:w="150" w:type="dxa"/>
              <w:bottom w:w="150" w:type="dxa"/>
              <w:right w:w="150" w:type="dxa"/>
            </w:tcMar>
            <w:hideMark/>
          </w:tcPr>
          <w:p w:rsidR="0076525A" w:rsidRPr="0076525A" w:rsidRDefault="0076525A" w:rsidP="0076525A">
            <w:pPr>
              <w:spacing w:after="150" w:line="240" w:lineRule="auto"/>
              <w:rPr>
                <w:rFonts w:eastAsia="Times New Roman"/>
                <w:sz w:val="26"/>
                <w:szCs w:val="26"/>
                <w:lang w:eastAsia="fr-FR"/>
              </w:rPr>
            </w:pPr>
            <w:r w:rsidRPr="0076525A">
              <w:rPr>
                <w:rFonts w:eastAsia="Times New Roman"/>
                <w:sz w:val="26"/>
                <w:szCs w:val="26"/>
                <w:lang w:eastAsia="fr-FR"/>
              </w:rPr>
              <w:t>Graines de sésame et produits à base de graines de sésame</w:t>
            </w:r>
          </w:p>
        </w:tc>
        <w:tc>
          <w:tcPr>
            <w:tcW w:w="2500" w:type="pct"/>
            <w:tcBorders>
              <w:top w:val="single" w:sz="6" w:space="0" w:color="DDDDDD"/>
              <w:left w:val="single" w:sz="6" w:space="0" w:color="DDDDDD"/>
              <w:bottom w:val="single" w:sz="6" w:space="0" w:color="DDDDDD"/>
              <w:right w:val="single" w:sz="6" w:space="0" w:color="DDDDDD"/>
            </w:tcBorders>
            <w:shd w:val="clear" w:color="auto" w:fill="FFFFFF"/>
            <w:tcMar>
              <w:top w:w="150" w:type="dxa"/>
              <w:left w:w="150" w:type="dxa"/>
              <w:bottom w:w="150" w:type="dxa"/>
              <w:right w:w="150" w:type="dxa"/>
            </w:tcMar>
            <w:hideMark/>
          </w:tcPr>
          <w:p w:rsidR="0076525A" w:rsidRPr="0076525A" w:rsidRDefault="0076525A" w:rsidP="0076525A">
            <w:pPr>
              <w:spacing w:after="0" w:line="240" w:lineRule="auto"/>
              <w:rPr>
                <w:rFonts w:eastAsia="Times New Roman"/>
                <w:sz w:val="26"/>
                <w:szCs w:val="26"/>
                <w:lang w:eastAsia="fr-FR"/>
              </w:rPr>
            </w:pPr>
          </w:p>
        </w:tc>
      </w:tr>
      <w:tr w:rsidR="0076525A" w:rsidRPr="0076525A" w:rsidTr="0076525A">
        <w:tc>
          <w:tcPr>
            <w:tcW w:w="1300" w:type="pct"/>
            <w:tcBorders>
              <w:top w:val="single" w:sz="6" w:space="0" w:color="DDDDDD"/>
              <w:left w:val="single" w:sz="6" w:space="0" w:color="DDDDDD"/>
              <w:bottom w:val="single" w:sz="6" w:space="0" w:color="DDDDDD"/>
              <w:right w:val="single" w:sz="6" w:space="0" w:color="DDDDDD"/>
            </w:tcBorders>
            <w:shd w:val="clear" w:color="auto" w:fill="F9F9F9"/>
            <w:tcMar>
              <w:top w:w="150" w:type="dxa"/>
              <w:left w:w="150" w:type="dxa"/>
              <w:bottom w:w="150" w:type="dxa"/>
              <w:right w:w="150" w:type="dxa"/>
            </w:tcMar>
            <w:hideMark/>
          </w:tcPr>
          <w:p w:rsidR="0076525A" w:rsidRPr="0076525A" w:rsidRDefault="0076525A" w:rsidP="0076525A">
            <w:pPr>
              <w:spacing w:after="150" w:line="240" w:lineRule="auto"/>
              <w:rPr>
                <w:rFonts w:eastAsia="Times New Roman"/>
                <w:sz w:val="26"/>
                <w:szCs w:val="26"/>
                <w:lang w:eastAsia="fr-FR"/>
              </w:rPr>
            </w:pPr>
            <w:r w:rsidRPr="0076525A">
              <w:rPr>
                <w:rFonts w:eastAsia="Times New Roman"/>
                <w:sz w:val="26"/>
                <w:szCs w:val="26"/>
                <w:lang w:eastAsia="fr-FR"/>
              </w:rPr>
              <w:t>Anhydride sulfureux et sulfites en concentration de plus de 10 mg/kg ou 10 mg/l</w:t>
            </w:r>
          </w:p>
        </w:tc>
        <w:tc>
          <w:tcPr>
            <w:tcW w:w="2500" w:type="pct"/>
            <w:tcBorders>
              <w:top w:val="single" w:sz="6" w:space="0" w:color="DDDDDD"/>
              <w:left w:val="single" w:sz="6" w:space="0" w:color="DDDDDD"/>
              <w:bottom w:val="single" w:sz="6" w:space="0" w:color="DDDDDD"/>
              <w:right w:val="single" w:sz="6" w:space="0" w:color="DDDDDD"/>
            </w:tcBorders>
            <w:shd w:val="clear" w:color="auto" w:fill="F9F9F9"/>
            <w:tcMar>
              <w:top w:w="150" w:type="dxa"/>
              <w:left w:w="150" w:type="dxa"/>
              <w:bottom w:w="150" w:type="dxa"/>
              <w:right w:w="150" w:type="dxa"/>
            </w:tcMar>
            <w:hideMark/>
          </w:tcPr>
          <w:p w:rsidR="0076525A" w:rsidRPr="0076525A" w:rsidRDefault="0076525A" w:rsidP="0076525A">
            <w:pPr>
              <w:spacing w:after="0" w:line="240" w:lineRule="auto"/>
              <w:rPr>
                <w:rFonts w:eastAsia="Times New Roman"/>
                <w:sz w:val="26"/>
                <w:szCs w:val="26"/>
                <w:lang w:eastAsia="fr-FR"/>
              </w:rPr>
            </w:pPr>
          </w:p>
        </w:tc>
      </w:tr>
      <w:tr w:rsidR="0076525A" w:rsidRPr="0076525A" w:rsidTr="0076525A">
        <w:tc>
          <w:tcPr>
            <w:tcW w:w="1300" w:type="pct"/>
            <w:tcBorders>
              <w:top w:val="single" w:sz="6" w:space="0" w:color="DDDDDD"/>
              <w:left w:val="single" w:sz="6" w:space="0" w:color="DDDDDD"/>
              <w:bottom w:val="single" w:sz="6" w:space="0" w:color="DDDDDD"/>
              <w:right w:val="single" w:sz="6" w:space="0" w:color="DDDDDD"/>
            </w:tcBorders>
            <w:shd w:val="clear" w:color="auto" w:fill="FFFFFF"/>
            <w:tcMar>
              <w:top w:w="150" w:type="dxa"/>
              <w:left w:w="150" w:type="dxa"/>
              <w:bottom w:w="150" w:type="dxa"/>
              <w:right w:w="150" w:type="dxa"/>
            </w:tcMar>
            <w:hideMark/>
          </w:tcPr>
          <w:p w:rsidR="0076525A" w:rsidRPr="0076525A" w:rsidRDefault="0076525A" w:rsidP="0076525A">
            <w:pPr>
              <w:spacing w:after="150" w:line="240" w:lineRule="auto"/>
              <w:rPr>
                <w:rFonts w:eastAsia="Times New Roman"/>
                <w:sz w:val="26"/>
                <w:szCs w:val="26"/>
                <w:lang w:eastAsia="fr-FR"/>
              </w:rPr>
            </w:pPr>
            <w:r w:rsidRPr="0076525A">
              <w:rPr>
                <w:rFonts w:eastAsia="Times New Roman"/>
                <w:sz w:val="26"/>
                <w:szCs w:val="26"/>
                <w:lang w:eastAsia="fr-FR"/>
              </w:rPr>
              <w:t>Lupin et produits à base de lupin</w:t>
            </w:r>
          </w:p>
        </w:tc>
        <w:tc>
          <w:tcPr>
            <w:tcW w:w="2500" w:type="pct"/>
            <w:tcBorders>
              <w:top w:val="single" w:sz="6" w:space="0" w:color="DDDDDD"/>
              <w:left w:val="single" w:sz="6" w:space="0" w:color="DDDDDD"/>
              <w:bottom w:val="single" w:sz="6" w:space="0" w:color="DDDDDD"/>
              <w:right w:val="single" w:sz="6" w:space="0" w:color="DDDDDD"/>
            </w:tcBorders>
            <w:shd w:val="clear" w:color="auto" w:fill="FFFFFF"/>
            <w:tcMar>
              <w:top w:w="150" w:type="dxa"/>
              <w:left w:w="150" w:type="dxa"/>
              <w:bottom w:w="150" w:type="dxa"/>
              <w:right w:w="150" w:type="dxa"/>
            </w:tcMar>
            <w:hideMark/>
          </w:tcPr>
          <w:p w:rsidR="0076525A" w:rsidRPr="0076525A" w:rsidRDefault="0076525A" w:rsidP="0076525A">
            <w:pPr>
              <w:spacing w:after="0" w:line="240" w:lineRule="auto"/>
              <w:rPr>
                <w:rFonts w:eastAsia="Times New Roman"/>
                <w:sz w:val="26"/>
                <w:szCs w:val="26"/>
                <w:lang w:eastAsia="fr-FR"/>
              </w:rPr>
            </w:pPr>
          </w:p>
        </w:tc>
      </w:tr>
      <w:tr w:rsidR="0076525A" w:rsidRPr="0076525A" w:rsidTr="0076525A">
        <w:tc>
          <w:tcPr>
            <w:tcW w:w="1300" w:type="pct"/>
            <w:tcBorders>
              <w:top w:val="single" w:sz="6" w:space="0" w:color="DDDDDD"/>
              <w:left w:val="single" w:sz="6" w:space="0" w:color="DDDDDD"/>
              <w:bottom w:val="single" w:sz="6" w:space="0" w:color="DDDDDD"/>
              <w:right w:val="single" w:sz="6" w:space="0" w:color="DDDDDD"/>
            </w:tcBorders>
            <w:shd w:val="clear" w:color="auto" w:fill="F9F9F9"/>
            <w:tcMar>
              <w:top w:w="150" w:type="dxa"/>
              <w:left w:w="150" w:type="dxa"/>
              <w:bottom w:w="150" w:type="dxa"/>
              <w:right w:w="150" w:type="dxa"/>
            </w:tcMar>
            <w:hideMark/>
          </w:tcPr>
          <w:p w:rsidR="0076525A" w:rsidRPr="0076525A" w:rsidRDefault="0076525A" w:rsidP="0076525A">
            <w:pPr>
              <w:spacing w:after="150" w:line="240" w:lineRule="auto"/>
              <w:rPr>
                <w:rFonts w:eastAsia="Times New Roman"/>
                <w:sz w:val="26"/>
                <w:szCs w:val="26"/>
                <w:lang w:eastAsia="fr-FR"/>
              </w:rPr>
            </w:pPr>
            <w:r w:rsidRPr="0076525A">
              <w:rPr>
                <w:rFonts w:eastAsia="Times New Roman"/>
                <w:sz w:val="26"/>
                <w:szCs w:val="26"/>
                <w:lang w:eastAsia="fr-FR"/>
              </w:rPr>
              <w:t>Mollusques et produits à base de mollusques</w:t>
            </w:r>
          </w:p>
        </w:tc>
        <w:tc>
          <w:tcPr>
            <w:tcW w:w="2500" w:type="pct"/>
            <w:tcBorders>
              <w:top w:val="single" w:sz="6" w:space="0" w:color="DDDDDD"/>
              <w:left w:val="single" w:sz="6" w:space="0" w:color="DDDDDD"/>
              <w:bottom w:val="single" w:sz="6" w:space="0" w:color="DDDDDD"/>
              <w:right w:val="single" w:sz="6" w:space="0" w:color="DDDDDD"/>
            </w:tcBorders>
            <w:shd w:val="clear" w:color="auto" w:fill="F9F9F9"/>
            <w:tcMar>
              <w:top w:w="150" w:type="dxa"/>
              <w:left w:w="150" w:type="dxa"/>
              <w:bottom w:w="150" w:type="dxa"/>
              <w:right w:w="150" w:type="dxa"/>
            </w:tcMar>
            <w:hideMark/>
          </w:tcPr>
          <w:p w:rsidR="0076525A" w:rsidRPr="0076525A" w:rsidRDefault="0076525A" w:rsidP="0076525A">
            <w:pPr>
              <w:spacing w:after="0" w:line="240" w:lineRule="auto"/>
              <w:rPr>
                <w:rFonts w:eastAsia="Times New Roman"/>
                <w:sz w:val="26"/>
                <w:szCs w:val="26"/>
                <w:lang w:eastAsia="fr-FR"/>
              </w:rPr>
            </w:pPr>
          </w:p>
        </w:tc>
      </w:tr>
      <w:tr w:rsidR="0076525A" w:rsidRPr="0076525A" w:rsidTr="0076525A">
        <w:tc>
          <w:tcPr>
            <w:tcW w:w="1300" w:type="pct"/>
            <w:tcBorders>
              <w:top w:val="single" w:sz="6" w:space="0" w:color="DDDDDD"/>
              <w:left w:val="single" w:sz="6" w:space="0" w:color="DDDDDD"/>
              <w:bottom w:val="single" w:sz="6" w:space="0" w:color="DDDDDD"/>
              <w:right w:val="single" w:sz="6" w:space="0" w:color="DDDDDD"/>
            </w:tcBorders>
            <w:shd w:val="clear" w:color="auto" w:fill="FFFFFF"/>
            <w:tcMar>
              <w:top w:w="150" w:type="dxa"/>
              <w:left w:w="150" w:type="dxa"/>
              <w:bottom w:w="150" w:type="dxa"/>
              <w:right w:w="150" w:type="dxa"/>
            </w:tcMar>
            <w:hideMark/>
          </w:tcPr>
          <w:p w:rsidR="0076525A" w:rsidRPr="0076525A" w:rsidRDefault="0076525A" w:rsidP="0076525A">
            <w:pPr>
              <w:spacing w:after="150" w:line="240" w:lineRule="auto"/>
              <w:rPr>
                <w:rFonts w:eastAsia="Times New Roman"/>
                <w:sz w:val="26"/>
                <w:szCs w:val="26"/>
                <w:lang w:eastAsia="fr-FR"/>
              </w:rPr>
            </w:pPr>
            <w:r w:rsidRPr="0076525A">
              <w:rPr>
                <w:rFonts w:eastAsia="Times New Roman"/>
                <w:sz w:val="26"/>
                <w:szCs w:val="26"/>
                <w:lang w:eastAsia="fr-FR"/>
              </w:rPr>
              <w:t>Lysozyme (produit à partir d'œufs) utilisé dans le vin</w:t>
            </w:r>
          </w:p>
        </w:tc>
        <w:tc>
          <w:tcPr>
            <w:tcW w:w="2500" w:type="pct"/>
            <w:tcBorders>
              <w:top w:val="single" w:sz="6" w:space="0" w:color="DDDDDD"/>
              <w:left w:val="single" w:sz="6" w:space="0" w:color="DDDDDD"/>
              <w:bottom w:val="single" w:sz="6" w:space="0" w:color="DDDDDD"/>
              <w:right w:val="single" w:sz="6" w:space="0" w:color="DDDDDD"/>
            </w:tcBorders>
            <w:shd w:val="clear" w:color="auto" w:fill="FFFFFF"/>
            <w:tcMar>
              <w:top w:w="150" w:type="dxa"/>
              <w:left w:w="150" w:type="dxa"/>
              <w:bottom w:w="150" w:type="dxa"/>
              <w:right w:w="150" w:type="dxa"/>
            </w:tcMar>
            <w:hideMark/>
          </w:tcPr>
          <w:p w:rsidR="0076525A" w:rsidRPr="0076525A" w:rsidRDefault="0076525A" w:rsidP="0076525A">
            <w:pPr>
              <w:spacing w:after="0" w:line="240" w:lineRule="auto"/>
              <w:rPr>
                <w:rFonts w:eastAsia="Times New Roman"/>
                <w:sz w:val="26"/>
                <w:szCs w:val="26"/>
                <w:lang w:eastAsia="fr-FR"/>
              </w:rPr>
            </w:pPr>
          </w:p>
        </w:tc>
      </w:tr>
      <w:tr w:rsidR="0076525A" w:rsidRPr="0076525A" w:rsidTr="0076525A">
        <w:tc>
          <w:tcPr>
            <w:tcW w:w="1300" w:type="pct"/>
            <w:tcBorders>
              <w:top w:val="single" w:sz="6" w:space="0" w:color="DDDDDD"/>
              <w:left w:val="single" w:sz="6" w:space="0" w:color="DDDDDD"/>
              <w:bottom w:val="single" w:sz="6" w:space="0" w:color="DDDDDD"/>
              <w:right w:val="single" w:sz="6" w:space="0" w:color="DDDDDD"/>
            </w:tcBorders>
            <w:shd w:val="clear" w:color="auto" w:fill="F9F9F9"/>
            <w:tcMar>
              <w:top w:w="150" w:type="dxa"/>
              <w:left w:w="150" w:type="dxa"/>
              <w:bottom w:w="150" w:type="dxa"/>
              <w:right w:w="150" w:type="dxa"/>
            </w:tcMar>
            <w:hideMark/>
          </w:tcPr>
          <w:p w:rsidR="0076525A" w:rsidRPr="0076525A" w:rsidRDefault="0076525A" w:rsidP="0076525A">
            <w:pPr>
              <w:spacing w:after="150" w:line="240" w:lineRule="auto"/>
              <w:rPr>
                <w:rFonts w:eastAsia="Times New Roman"/>
                <w:sz w:val="26"/>
                <w:szCs w:val="26"/>
                <w:lang w:eastAsia="fr-FR"/>
              </w:rPr>
            </w:pPr>
            <w:r w:rsidRPr="0076525A">
              <w:rPr>
                <w:rFonts w:eastAsia="Times New Roman"/>
                <w:sz w:val="26"/>
                <w:szCs w:val="26"/>
                <w:lang w:eastAsia="fr-FR"/>
              </w:rPr>
              <w:t xml:space="preserve">Albumine (produite à partir d'œufs) utilisée comme </w:t>
            </w:r>
            <w:r w:rsidRPr="0076525A">
              <w:rPr>
                <w:rFonts w:eastAsia="Times New Roman"/>
                <w:sz w:val="26"/>
                <w:szCs w:val="26"/>
                <w:lang w:eastAsia="fr-FR"/>
              </w:rPr>
              <w:lastRenderedPageBreak/>
              <w:t>agent de clarification dans le vin et le cidre</w:t>
            </w:r>
          </w:p>
        </w:tc>
        <w:tc>
          <w:tcPr>
            <w:tcW w:w="2500" w:type="pct"/>
            <w:tcBorders>
              <w:top w:val="single" w:sz="6" w:space="0" w:color="DDDDDD"/>
              <w:left w:val="single" w:sz="6" w:space="0" w:color="DDDDDD"/>
              <w:bottom w:val="single" w:sz="6" w:space="0" w:color="DDDDDD"/>
              <w:right w:val="single" w:sz="6" w:space="0" w:color="DDDDDD"/>
            </w:tcBorders>
            <w:shd w:val="clear" w:color="auto" w:fill="F9F9F9"/>
            <w:tcMar>
              <w:top w:w="150" w:type="dxa"/>
              <w:left w:w="150" w:type="dxa"/>
              <w:bottom w:w="150" w:type="dxa"/>
              <w:right w:w="150" w:type="dxa"/>
            </w:tcMar>
            <w:hideMark/>
          </w:tcPr>
          <w:p w:rsidR="0076525A" w:rsidRPr="0076525A" w:rsidRDefault="0076525A" w:rsidP="0076525A">
            <w:pPr>
              <w:spacing w:after="0" w:line="240" w:lineRule="auto"/>
              <w:rPr>
                <w:rFonts w:eastAsia="Times New Roman"/>
                <w:sz w:val="26"/>
                <w:szCs w:val="26"/>
                <w:lang w:eastAsia="fr-FR"/>
              </w:rPr>
            </w:pPr>
          </w:p>
        </w:tc>
      </w:tr>
      <w:tr w:rsidR="0076525A" w:rsidRPr="0076525A" w:rsidTr="0076525A">
        <w:tc>
          <w:tcPr>
            <w:tcW w:w="1300" w:type="pct"/>
            <w:tcBorders>
              <w:top w:val="single" w:sz="6" w:space="0" w:color="DDDDDD"/>
              <w:left w:val="single" w:sz="6" w:space="0" w:color="DDDDDD"/>
              <w:bottom w:val="single" w:sz="6" w:space="0" w:color="DDDDDD"/>
              <w:right w:val="single" w:sz="6" w:space="0" w:color="DDDDDD"/>
            </w:tcBorders>
            <w:shd w:val="clear" w:color="auto" w:fill="FFFFFF"/>
            <w:tcMar>
              <w:top w:w="150" w:type="dxa"/>
              <w:left w:w="150" w:type="dxa"/>
              <w:bottom w:w="150" w:type="dxa"/>
              <w:right w:w="150" w:type="dxa"/>
            </w:tcMar>
            <w:hideMark/>
          </w:tcPr>
          <w:p w:rsidR="0076525A" w:rsidRPr="0076525A" w:rsidRDefault="0076525A" w:rsidP="0076525A">
            <w:pPr>
              <w:spacing w:after="150" w:line="240" w:lineRule="auto"/>
              <w:rPr>
                <w:rFonts w:eastAsia="Times New Roman"/>
                <w:sz w:val="26"/>
                <w:szCs w:val="26"/>
                <w:lang w:eastAsia="fr-FR"/>
              </w:rPr>
            </w:pPr>
            <w:r w:rsidRPr="0076525A">
              <w:rPr>
                <w:rFonts w:eastAsia="Times New Roman"/>
                <w:sz w:val="26"/>
                <w:szCs w:val="26"/>
                <w:lang w:eastAsia="fr-FR"/>
              </w:rPr>
              <w:lastRenderedPageBreak/>
              <w:t>Huile essentielle de moutarde et de graines de moutarde</w:t>
            </w:r>
          </w:p>
          <w:p w:rsidR="0076525A" w:rsidRPr="0076525A" w:rsidRDefault="0076525A" w:rsidP="0076525A">
            <w:pPr>
              <w:spacing w:after="150" w:line="240" w:lineRule="auto"/>
              <w:rPr>
                <w:rFonts w:eastAsia="Times New Roman"/>
                <w:sz w:val="26"/>
                <w:szCs w:val="26"/>
                <w:lang w:eastAsia="fr-FR"/>
              </w:rPr>
            </w:pPr>
            <w:r w:rsidRPr="0076525A">
              <w:rPr>
                <w:rFonts w:eastAsia="Times New Roman"/>
                <w:sz w:val="26"/>
                <w:szCs w:val="26"/>
                <w:lang w:eastAsia="fr-FR"/>
              </w:rPr>
              <w:t>Oléorésine de graines de moutardes</w:t>
            </w:r>
          </w:p>
        </w:tc>
        <w:tc>
          <w:tcPr>
            <w:tcW w:w="2500" w:type="pct"/>
            <w:tcBorders>
              <w:top w:val="single" w:sz="6" w:space="0" w:color="DDDDDD"/>
              <w:left w:val="single" w:sz="6" w:space="0" w:color="DDDDDD"/>
              <w:bottom w:val="single" w:sz="6" w:space="0" w:color="DDDDDD"/>
              <w:right w:val="single" w:sz="6" w:space="0" w:color="DDDDDD"/>
            </w:tcBorders>
            <w:shd w:val="clear" w:color="auto" w:fill="FFFFFF"/>
            <w:tcMar>
              <w:top w:w="150" w:type="dxa"/>
              <w:left w:w="150" w:type="dxa"/>
              <w:bottom w:w="150" w:type="dxa"/>
              <w:right w:w="150" w:type="dxa"/>
            </w:tcMar>
            <w:hideMark/>
          </w:tcPr>
          <w:p w:rsidR="0076525A" w:rsidRPr="0076525A" w:rsidRDefault="0076525A" w:rsidP="0076525A">
            <w:pPr>
              <w:spacing w:after="0" w:line="240" w:lineRule="auto"/>
              <w:rPr>
                <w:rFonts w:eastAsia="Times New Roman"/>
                <w:sz w:val="26"/>
                <w:szCs w:val="26"/>
                <w:lang w:eastAsia="fr-FR"/>
              </w:rPr>
            </w:pPr>
          </w:p>
        </w:tc>
      </w:tr>
      <w:tr w:rsidR="0076525A" w:rsidRPr="0076525A" w:rsidTr="0076525A">
        <w:tc>
          <w:tcPr>
            <w:tcW w:w="1300" w:type="pct"/>
            <w:tcBorders>
              <w:top w:val="single" w:sz="6" w:space="0" w:color="DDDDDD"/>
              <w:left w:val="single" w:sz="6" w:space="0" w:color="DDDDDD"/>
              <w:bottom w:val="single" w:sz="6" w:space="0" w:color="DDDDDD"/>
              <w:right w:val="single" w:sz="6" w:space="0" w:color="DDDDDD"/>
            </w:tcBorders>
            <w:shd w:val="clear" w:color="auto" w:fill="F9F9F9"/>
            <w:tcMar>
              <w:top w:w="150" w:type="dxa"/>
              <w:left w:w="150" w:type="dxa"/>
              <w:bottom w:w="150" w:type="dxa"/>
              <w:right w:w="150" w:type="dxa"/>
            </w:tcMar>
            <w:hideMark/>
          </w:tcPr>
          <w:p w:rsidR="0076525A" w:rsidRPr="0076525A" w:rsidRDefault="0076525A" w:rsidP="0076525A">
            <w:pPr>
              <w:spacing w:after="150" w:line="240" w:lineRule="auto"/>
              <w:rPr>
                <w:rFonts w:eastAsia="Times New Roman"/>
                <w:sz w:val="26"/>
                <w:szCs w:val="26"/>
                <w:lang w:eastAsia="fr-FR"/>
              </w:rPr>
            </w:pPr>
            <w:r w:rsidRPr="0076525A">
              <w:rPr>
                <w:rFonts w:eastAsia="Times New Roman"/>
                <w:sz w:val="26"/>
                <w:szCs w:val="26"/>
                <w:lang w:eastAsia="fr-FR"/>
              </w:rPr>
              <w:t>Huile essentielle de feuilles et de graines de céleri</w:t>
            </w:r>
          </w:p>
          <w:p w:rsidR="0076525A" w:rsidRPr="0076525A" w:rsidRDefault="0076525A" w:rsidP="0076525A">
            <w:pPr>
              <w:spacing w:after="150" w:line="240" w:lineRule="auto"/>
              <w:rPr>
                <w:rFonts w:eastAsia="Times New Roman"/>
                <w:sz w:val="26"/>
                <w:szCs w:val="26"/>
                <w:lang w:eastAsia="fr-FR"/>
              </w:rPr>
            </w:pPr>
            <w:r w:rsidRPr="0076525A">
              <w:rPr>
                <w:rFonts w:eastAsia="Times New Roman"/>
                <w:sz w:val="26"/>
                <w:szCs w:val="26"/>
                <w:lang w:eastAsia="fr-FR"/>
              </w:rPr>
              <w:t>Oléorésine de graines de céleri</w:t>
            </w:r>
          </w:p>
        </w:tc>
        <w:tc>
          <w:tcPr>
            <w:tcW w:w="2500" w:type="pct"/>
            <w:tcBorders>
              <w:top w:val="single" w:sz="6" w:space="0" w:color="DDDDDD"/>
              <w:left w:val="single" w:sz="6" w:space="0" w:color="DDDDDD"/>
              <w:bottom w:val="single" w:sz="6" w:space="0" w:color="DDDDDD"/>
              <w:right w:val="single" w:sz="6" w:space="0" w:color="DDDDDD"/>
            </w:tcBorders>
            <w:shd w:val="clear" w:color="auto" w:fill="F9F9F9"/>
            <w:tcMar>
              <w:top w:w="150" w:type="dxa"/>
              <w:left w:w="150" w:type="dxa"/>
              <w:bottom w:w="150" w:type="dxa"/>
              <w:right w:w="150" w:type="dxa"/>
            </w:tcMar>
            <w:hideMark/>
          </w:tcPr>
          <w:p w:rsidR="0076525A" w:rsidRPr="0076525A" w:rsidRDefault="0076525A" w:rsidP="0076525A">
            <w:pPr>
              <w:spacing w:after="0" w:line="240" w:lineRule="auto"/>
              <w:rPr>
                <w:rFonts w:eastAsia="Times New Roman"/>
                <w:sz w:val="26"/>
                <w:szCs w:val="26"/>
                <w:lang w:eastAsia="fr-FR"/>
              </w:rPr>
            </w:pPr>
          </w:p>
        </w:tc>
      </w:tr>
    </w:tbl>
    <w:p w:rsidR="0076525A" w:rsidRPr="0076525A" w:rsidRDefault="0076525A" w:rsidP="0076525A">
      <w:pPr>
        <w:shd w:val="clear" w:color="auto" w:fill="FFFFFF"/>
        <w:spacing w:before="120" w:after="150" w:line="240" w:lineRule="auto"/>
        <w:rPr>
          <w:rFonts w:ascii="Arial" w:eastAsia="Times New Roman" w:hAnsi="Arial" w:cs="Arial"/>
          <w:color w:val="393939"/>
          <w:sz w:val="18"/>
          <w:szCs w:val="18"/>
          <w:lang w:eastAsia="fr-FR"/>
        </w:rPr>
      </w:pPr>
      <w:r w:rsidRPr="0076525A">
        <w:rPr>
          <w:rFonts w:ascii="Arial" w:eastAsia="Times New Roman" w:hAnsi="Arial" w:cs="Arial"/>
          <w:color w:val="393939"/>
          <w:sz w:val="18"/>
          <w:szCs w:val="18"/>
          <w:lang w:eastAsia="fr-FR"/>
        </w:rPr>
        <w:t>Par ailleurs, il est recommandé aux industriels d'indiquer sur l’emballage des produits la possible présence d’allergènes dans leurs produits, lorsque cette présence, considérée comme fortuite, peut avoir lieu lors de la fabrication ou du transport.</w:t>
      </w:r>
    </w:p>
    <w:p w:rsidR="0076525A" w:rsidRPr="0076525A" w:rsidRDefault="0076525A" w:rsidP="0076525A">
      <w:pPr>
        <w:shd w:val="clear" w:color="auto" w:fill="FFFFFF"/>
        <w:spacing w:before="120" w:after="150" w:line="240" w:lineRule="auto"/>
        <w:rPr>
          <w:rFonts w:ascii="Arial" w:eastAsia="Times New Roman" w:hAnsi="Arial" w:cs="Arial"/>
          <w:color w:val="393939"/>
          <w:sz w:val="18"/>
          <w:szCs w:val="18"/>
          <w:lang w:eastAsia="fr-FR"/>
        </w:rPr>
      </w:pPr>
      <w:r w:rsidRPr="0076525A">
        <w:rPr>
          <w:rFonts w:ascii="Arial" w:eastAsia="Times New Roman" w:hAnsi="Arial" w:cs="Arial"/>
          <w:color w:val="393939"/>
          <w:sz w:val="18"/>
          <w:szCs w:val="18"/>
          <w:lang w:eastAsia="fr-FR"/>
        </w:rPr>
        <w:t>En cas de présence fortuite d'un allergène, le fabricant peut indiquer sur l'emballage :</w:t>
      </w:r>
    </w:p>
    <w:p w:rsidR="0076525A" w:rsidRPr="0076525A" w:rsidRDefault="0076525A" w:rsidP="0076525A">
      <w:pPr>
        <w:numPr>
          <w:ilvl w:val="0"/>
          <w:numId w:val="4"/>
        </w:numPr>
        <w:shd w:val="clear" w:color="auto" w:fill="FFFFFF"/>
        <w:spacing w:after="75" w:line="240" w:lineRule="auto"/>
        <w:rPr>
          <w:rFonts w:ascii="Arial" w:eastAsia="Times New Roman" w:hAnsi="Arial" w:cs="Arial"/>
          <w:color w:val="393939"/>
          <w:sz w:val="18"/>
          <w:szCs w:val="18"/>
          <w:lang w:eastAsia="fr-FR"/>
        </w:rPr>
      </w:pPr>
      <w:r w:rsidRPr="0076525A">
        <w:rPr>
          <w:rFonts w:ascii="Arial" w:eastAsia="Times New Roman" w:hAnsi="Arial" w:cs="Arial"/>
          <w:color w:val="393939"/>
          <w:sz w:val="18"/>
          <w:szCs w:val="18"/>
          <w:lang w:eastAsia="fr-FR"/>
        </w:rPr>
        <w:t>"Traces éventuelles de....."</w:t>
      </w:r>
    </w:p>
    <w:p w:rsidR="0076525A" w:rsidRPr="0076525A" w:rsidRDefault="0076525A" w:rsidP="0076525A">
      <w:pPr>
        <w:numPr>
          <w:ilvl w:val="0"/>
          <w:numId w:val="4"/>
        </w:numPr>
        <w:shd w:val="clear" w:color="auto" w:fill="FFFFFF"/>
        <w:spacing w:after="75" w:line="240" w:lineRule="auto"/>
        <w:rPr>
          <w:rFonts w:ascii="Arial" w:eastAsia="Times New Roman" w:hAnsi="Arial" w:cs="Arial"/>
          <w:color w:val="393939"/>
          <w:sz w:val="18"/>
          <w:szCs w:val="18"/>
          <w:lang w:eastAsia="fr-FR"/>
        </w:rPr>
      </w:pPr>
      <w:r w:rsidRPr="0076525A">
        <w:rPr>
          <w:rFonts w:ascii="Arial" w:eastAsia="Times New Roman" w:hAnsi="Arial" w:cs="Arial"/>
          <w:color w:val="393939"/>
          <w:sz w:val="18"/>
          <w:szCs w:val="18"/>
          <w:lang w:eastAsia="fr-FR"/>
        </w:rPr>
        <w:t>"Fabriqué dans un atelier qui utilise....."</w:t>
      </w:r>
    </w:p>
    <w:p w:rsidR="0076525A" w:rsidRPr="0076525A" w:rsidRDefault="0076525A" w:rsidP="0076525A">
      <w:pPr>
        <w:shd w:val="clear" w:color="auto" w:fill="FFFFFF"/>
        <w:spacing w:before="120" w:after="150" w:line="240" w:lineRule="auto"/>
        <w:rPr>
          <w:rFonts w:ascii="Arial" w:eastAsia="Times New Roman" w:hAnsi="Arial" w:cs="Arial"/>
          <w:color w:val="393939"/>
          <w:sz w:val="18"/>
          <w:szCs w:val="18"/>
          <w:lang w:eastAsia="fr-FR"/>
        </w:rPr>
      </w:pPr>
      <w:r w:rsidRPr="0076525A">
        <w:rPr>
          <w:rFonts w:ascii="Arial" w:eastAsia="Times New Roman" w:hAnsi="Arial" w:cs="Arial"/>
          <w:color w:val="393939"/>
          <w:sz w:val="18"/>
          <w:szCs w:val="18"/>
          <w:lang w:eastAsia="fr-FR"/>
        </w:rPr>
        <w:t>Des dispositions spécifiques concernent la présence de gluten :</w:t>
      </w:r>
    </w:p>
    <w:p w:rsidR="0076525A" w:rsidRPr="0076525A" w:rsidRDefault="0076525A" w:rsidP="0076525A">
      <w:pPr>
        <w:numPr>
          <w:ilvl w:val="0"/>
          <w:numId w:val="5"/>
        </w:numPr>
        <w:shd w:val="clear" w:color="auto" w:fill="FFFFFF"/>
        <w:spacing w:after="75" w:line="240" w:lineRule="auto"/>
        <w:rPr>
          <w:rFonts w:ascii="Arial" w:eastAsia="Times New Roman" w:hAnsi="Arial" w:cs="Arial"/>
          <w:color w:val="393939"/>
          <w:sz w:val="18"/>
          <w:szCs w:val="18"/>
          <w:lang w:eastAsia="fr-FR"/>
        </w:rPr>
      </w:pPr>
      <w:proofErr w:type="spellStart"/>
      <w:r w:rsidRPr="0076525A">
        <w:rPr>
          <w:rFonts w:ascii="Arial" w:eastAsia="Times New Roman" w:hAnsi="Arial" w:cs="Arial"/>
          <w:color w:val="393939"/>
          <w:sz w:val="18"/>
          <w:szCs w:val="18"/>
          <w:lang w:eastAsia="fr-FR"/>
        </w:rPr>
        <w:t>mention"faible</w:t>
      </w:r>
      <w:proofErr w:type="spellEnd"/>
      <w:r w:rsidRPr="0076525A">
        <w:rPr>
          <w:rFonts w:ascii="Arial" w:eastAsia="Times New Roman" w:hAnsi="Arial" w:cs="Arial"/>
          <w:color w:val="393939"/>
          <w:sz w:val="18"/>
          <w:szCs w:val="18"/>
          <w:lang w:eastAsia="fr-FR"/>
        </w:rPr>
        <w:t xml:space="preserve"> teneur en gluten" uniquement si la teneur en gluten ne dépasse pas 100 mg/kg,</w:t>
      </w:r>
    </w:p>
    <w:p w:rsidR="0076525A" w:rsidRPr="0076525A" w:rsidRDefault="0076525A" w:rsidP="0076525A">
      <w:pPr>
        <w:numPr>
          <w:ilvl w:val="0"/>
          <w:numId w:val="5"/>
        </w:numPr>
        <w:shd w:val="clear" w:color="auto" w:fill="FFFFFF"/>
        <w:spacing w:after="75" w:line="240" w:lineRule="auto"/>
        <w:rPr>
          <w:rFonts w:ascii="Arial" w:eastAsia="Times New Roman" w:hAnsi="Arial" w:cs="Arial"/>
          <w:color w:val="393939"/>
          <w:sz w:val="18"/>
          <w:szCs w:val="18"/>
          <w:lang w:eastAsia="fr-FR"/>
        </w:rPr>
      </w:pPr>
      <w:r w:rsidRPr="0076525A">
        <w:rPr>
          <w:rFonts w:ascii="Arial" w:eastAsia="Times New Roman" w:hAnsi="Arial" w:cs="Arial"/>
          <w:color w:val="393939"/>
          <w:sz w:val="18"/>
          <w:szCs w:val="18"/>
          <w:lang w:eastAsia="fr-FR"/>
        </w:rPr>
        <w:t>mention "sans gluten" uniquement si la teneur en gluten est inférieure à 20 mg/kg.</w:t>
      </w:r>
    </w:p>
    <w:p w:rsidR="000E2E5A" w:rsidRDefault="000E2E5A"/>
    <w:p w:rsidR="0076525A" w:rsidRDefault="0076525A" w:rsidP="0076525A">
      <w:pPr>
        <w:pStyle w:val="Titre2"/>
        <w:shd w:val="clear" w:color="auto" w:fill="FFFFFF"/>
        <w:spacing w:before="0" w:beforeAutospacing="0" w:after="150" w:afterAutospacing="0"/>
        <w:rPr>
          <w:rFonts w:ascii="Century Gothic" w:hAnsi="Century Gothic"/>
          <w:sz w:val="42"/>
          <w:szCs w:val="42"/>
        </w:rPr>
      </w:pPr>
      <w:r>
        <w:rPr>
          <w:rFonts w:ascii="Century Gothic" w:hAnsi="Century Gothic"/>
          <w:sz w:val="42"/>
          <w:szCs w:val="42"/>
        </w:rPr>
        <w:t>Règles d'hygiène dans la restauration et les commerces alimentaires</w:t>
      </w:r>
    </w:p>
    <w:p w:rsidR="0076525A" w:rsidRPr="0076525A" w:rsidRDefault="0076525A" w:rsidP="0076525A">
      <w:pPr>
        <w:shd w:val="clear" w:color="auto" w:fill="FFFFFF"/>
        <w:spacing w:after="0" w:line="240" w:lineRule="atLeast"/>
        <w:outlineLvl w:val="1"/>
        <w:rPr>
          <w:rFonts w:ascii="Century Gothic" w:eastAsia="Times New Roman" w:hAnsi="Century Gothic" w:cs="Arial"/>
          <w:b/>
          <w:bCs/>
          <w:color w:val="FFFFFF"/>
          <w:lang w:eastAsia="fr-FR"/>
        </w:rPr>
      </w:pPr>
      <w:r w:rsidRPr="0076525A">
        <w:rPr>
          <w:rFonts w:ascii="Century Gothic" w:eastAsia="Times New Roman" w:hAnsi="Century Gothic" w:cs="Arial"/>
          <w:b/>
          <w:bCs/>
          <w:color w:val="FFFFFF"/>
          <w:lang w:eastAsia="fr-FR"/>
        </w:rPr>
        <w:t>Textes de référence</w:t>
      </w:r>
    </w:p>
    <w:p w:rsidR="0076525A" w:rsidRPr="0076525A" w:rsidRDefault="0076525A" w:rsidP="0076525A">
      <w:pPr>
        <w:numPr>
          <w:ilvl w:val="0"/>
          <w:numId w:val="9"/>
        </w:numPr>
        <w:shd w:val="clear" w:color="auto" w:fill="FFFFFF"/>
        <w:spacing w:after="0" w:line="240" w:lineRule="auto"/>
        <w:ind w:left="300"/>
        <w:rPr>
          <w:rFonts w:ascii="Arial" w:eastAsia="Times New Roman" w:hAnsi="Arial" w:cs="Arial"/>
          <w:color w:val="393939"/>
          <w:sz w:val="18"/>
          <w:szCs w:val="18"/>
          <w:lang w:eastAsia="fr-FR"/>
        </w:rPr>
      </w:pPr>
      <w:hyperlink r:id="rId6" w:tgtFrame="_blank" w:tooltip="" w:history="1">
        <w:r w:rsidRPr="0076525A">
          <w:rPr>
            <w:rFonts w:ascii="Arial" w:eastAsia="Times New Roman" w:hAnsi="Arial" w:cs="Arial"/>
            <w:color w:val="076DC3"/>
            <w:sz w:val="18"/>
            <w:szCs w:val="18"/>
            <w:lang w:eastAsia="fr-FR"/>
          </w:rPr>
          <w:t>Code de la consommation : article L412-1</w:t>
        </w:r>
      </w:hyperlink>
    </w:p>
    <w:p w:rsidR="0076525A" w:rsidRPr="0076525A" w:rsidRDefault="0076525A" w:rsidP="0076525A">
      <w:pPr>
        <w:numPr>
          <w:ilvl w:val="0"/>
          <w:numId w:val="9"/>
        </w:numPr>
        <w:pBdr>
          <w:top w:val="single" w:sz="6" w:space="8" w:color="DEDEDE"/>
        </w:pBdr>
        <w:shd w:val="clear" w:color="auto" w:fill="FFFFFF"/>
        <w:spacing w:after="0" w:line="240" w:lineRule="auto"/>
        <w:ind w:left="300"/>
        <w:rPr>
          <w:rFonts w:ascii="Arial" w:eastAsia="Times New Roman" w:hAnsi="Arial" w:cs="Arial"/>
          <w:color w:val="393939"/>
          <w:sz w:val="18"/>
          <w:szCs w:val="18"/>
          <w:lang w:eastAsia="fr-FR"/>
        </w:rPr>
      </w:pPr>
      <w:hyperlink r:id="rId7" w:tgtFrame="_blank" w:tooltip="" w:history="1">
        <w:r w:rsidRPr="0076525A">
          <w:rPr>
            <w:rFonts w:ascii="Arial" w:eastAsia="Times New Roman" w:hAnsi="Arial" w:cs="Arial"/>
            <w:color w:val="076DC3"/>
            <w:sz w:val="18"/>
            <w:szCs w:val="18"/>
            <w:lang w:eastAsia="fr-FR"/>
          </w:rPr>
          <w:t>Décret n° 2016-1331 du 6 octobre 2016 relatif aux obligations des entreprises en matière de vestiaires et de restauration sur les lieux de travail</w:t>
        </w:r>
      </w:hyperlink>
    </w:p>
    <w:p w:rsidR="0076525A" w:rsidRPr="0076525A" w:rsidRDefault="0076525A" w:rsidP="0076525A">
      <w:pPr>
        <w:numPr>
          <w:ilvl w:val="0"/>
          <w:numId w:val="9"/>
        </w:numPr>
        <w:pBdr>
          <w:top w:val="single" w:sz="6" w:space="8" w:color="DEDEDE"/>
        </w:pBdr>
        <w:shd w:val="clear" w:color="auto" w:fill="FFFFFF"/>
        <w:spacing w:after="0" w:line="240" w:lineRule="auto"/>
        <w:ind w:left="300"/>
        <w:rPr>
          <w:rFonts w:ascii="Arial" w:eastAsia="Times New Roman" w:hAnsi="Arial" w:cs="Arial"/>
          <w:color w:val="393939"/>
          <w:sz w:val="18"/>
          <w:szCs w:val="18"/>
          <w:lang w:eastAsia="fr-FR"/>
        </w:rPr>
      </w:pPr>
      <w:hyperlink r:id="rId8" w:tgtFrame="_blank" w:tooltip="" w:history="1">
        <w:r w:rsidRPr="0076525A">
          <w:rPr>
            <w:rFonts w:ascii="Arial" w:eastAsia="Times New Roman" w:hAnsi="Arial" w:cs="Arial"/>
            <w:color w:val="076DC3"/>
            <w:sz w:val="18"/>
            <w:szCs w:val="18"/>
            <w:lang w:eastAsia="fr-FR"/>
          </w:rPr>
          <w:t>Arrêté du 8 octobre 2013 relatif aux règles sanitaires applicables aux activités de commerce de détail, d'entreposage et de transport de produits et denrées alimentaires</w:t>
        </w:r>
      </w:hyperlink>
    </w:p>
    <w:p w:rsidR="0076525A" w:rsidRPr="0076525A" w:rsidRDefault="0076525A" w:rsidP="0076525A">
      <w:pPr>
        <w:numPr>
          <w:ilvl w:val="0"/>
          <w:numId w:val="10"/>
        </w:numPr>
        <w:pBdr>
          <w:top w:val="single" w:sz="6" w:space="8" w:color="DEDEDE"/>
        </w:pBdr>
        <w:shd w:val="clear" w:color="auto" w:fill="FFFFFF"/>
        <w:spacing w:after="0" w:line="240" w:lineRule="auto"/>
        <w:ind w:left="300"/>
        <w:rPr>
          <w:rFonts w:ascii="Arial" w:eastAsia="Times New Roman" w:hAnsi="Arial" w:cs="Arial"/>
          <w:color w:val="393939"/>
          <w:sz w:val="18"/>
          <w:szCs w:val="18"/>
          <w:lang w:eastAsia="fr-FR"/>
        </w:rPr>
      </w:pPr>
    </w:p>
    <w:p w:rsidR="0076525A" w:rsidRPr="0076525A" w:rsidRDefault="0076525A" w:rsidP="0076525A">
      <w:pPr>
        <w:shd w:val="clear" w:color="auto" w:fill="FFFFFF"/>
        <w:spacing w:line="240" w:lineRule="auto"/>
        <w:rPr>
          <w:rFonts w:ascii="Arial" w:eastAsia="Times New Roman" w:hAnsi="Arial" w:cs="Arial"/>
          <w:color w:val="393939"/>
          <w:sz w:val="18"/>
          <w:szCs w:val="18"/>
          <w:lang w:eastAsia="fr-FR"/>
        </w:rPr>
      </w:pPr>
      <w:hyperlink r:id="rId9" w:anchor="SWITCH" w:history="1">
        <w:r w:rsidRPr="0076525A">
          <w:rPr>
            <w:rFonts w:ascii="Arial" w:eastAsia="Times New Roman" w:hAnsi="Arial" w:cs="Arial"/>
            <w:b/>
            <w:bCs/>
            <w:color w:val="076DC3"/>
            <w:sz w:val="17"/>
            <w:szCs w:val="17"/>
            <w:shd w:val="clear" w:color="auto" w:fill="F9F9F9"/>
            <w:lang w:eastAsia="fr-FR"/>
          </w:rPr>
          <w:t>Afficher la suite</w:t>
        </w:r>
      </w:hyperlink>
    </w:p>
    <w:p w:rsidR="0076525A" w:rsidRPr="0076525A" w:rsidRDefault="0076525A" w:rsidP="0076525A">
      <w:pPr>
        <w:shd w:val="clear" w:color="auto" w:fill="FFFFFF"/>
        <w:spacing w:after="0" w:line="240" w:lineRule="atLeast"/>
        <w:outlineLvl w:val="1"/>
        <w:rPr>
          <w:rFonts w:ascii="Century Gothic" w:eastAsia="Times New Roman" w:hAnsi="Century Gothic" w:cs="Arial"/>
          <w:b/>
          <w:bCs/>
          <w:color w:val="FFFFFF"/>
          <w:lang w:eastAsia="fr-FR"/>
        </w:rPr>
      </w:pPr>
      <w:r w:rsidRPr="0076525A">
        <w:rPr>
          <w:rFonts w:ascii="Century Gothic" w:eastAsia="Times New Roman" w:hAnsi="Century Gothic" w:cs="Arial"/>
          <w:b/>
          <w:bCs/>
          <w:color w:val="FFFFFF"/>
          <w:lang w:eastAsia="fr-FR"/>
        </w:rPr>
        <w:t>Et aussi</w:t>
      </w:r>
    </w:p>
    <w:p w:rsidR="0076525A" w:rsidRPr="0076525A" w:rsidRDefault="0076525A" w:rsidP="0076525A">
      <w:pPr>
        <w:numPr>
          <w:ilvl w:val="0"/>
          <w:numId w:val="11"/>
        </w:numPr>
        <w:shd w:val="clear" w:color="auto" w:fill="FFFFFF"/>
        <w:spacing w:after="0" w:line="240" w:lineRule="auto"/>
        <w:ind w:left="300"/>
        <w:rPr>
          <w:rFonts w:ascii="Arial" w:eastAsia="Times New Roman" w:hAnsi="Arial" w:cs="Arial"/>
          <w:color w:val="393939"/>
          <w:sz w:val="18"/>
          <w:szCs w:val="18"/>
          <w:lang w:eastAsia="fr-FR"/>
        </w:rPr>
      </w:pPr>
      <w:hyperlink r:id="rId10" w:anchor="F33822" w:tooltip="" w:history="1">
        <w:r w:rsidRPr="0076525A">
          <w:rPr>
            <w:rFonts w:ascii="Arial" w:eastAsia="Times New Roman" w:hAnsi="Arial" w:cs="Arial"/>
            <w:color w:val="076DC3"/>
            <w:sz w:val="18"/>
            <w:szCs w:val="18"/>
            <w:lang w:eastAsia="fr-FR"/>
          </w:rPr>
          <w:t>Agrément sanitaire et déclaration de manipulation de denrées animales</w:t>
        </w:r>
      </w:hyperlink>
    </w:p>
    <w:p w:rsidR="0076525A" w:rsidRPr="0076525A" w:rsidRDefault="0076525A" w:rsidP="0076525A">
      <w:pPr>
        <w:shd w:val="clear" w:color="auto" w:fill="FFFFFF"/>
        <w:spacing w:line="240" w:lineRule="auto"/>
        <w:ind w:left="300"/>
        <w:rPr>
          <w:rFonts w:ascii="Arial" w:eastAsia="Times New Roman" w:hAnsi="Arial" w:cs="Arial"/>
          <w:color w:val="393939"/>
          <w:sz w:val="18"/>
          <w:szCs w:val="18"/>
          <w:lang w:eastAsia="fr-FR"/>
        </w:rPr>
      </w:pPr>
      <w:r w:rsidRPr="0076525A">
        <w:rPr>
          <w:rFonts w:ascii="Arial" w:eastAsia="Times New Roman" w:hAnsi="Arial" w:cs="Arial"/>
          <w:color w:val="393939"/>
          <w:sz w:val="18"/>
          <w:szCs w:val="18"/>
          <w:lang w:eastAsia="fr-FR"/>
        </w:rPr>
        <w:t>Secteurs d'activité</w:t>
      </w:r>
    </w:p>
    <w:p w:rsidR="0076525A" w:rsidRDefault="0076525A" w:rsidP="0076525A">
      <w:pPr>
        <w:pStyle w:val="Titre2"/>
        <w:shd w:val="clear" w:color="auto" w:fill="FFFFFF"/>
        <w:spacing w:before="0" w:beforeAutospacing="0" w:after="150" w:afterAutospacing="0"/>
        <w:rPr>
          <w:rFonts w:ascii="Century Gothic" w:hAnsi="Century Gothic"/>
          <w:sz w:val="42"/>
          <w:szCs w:val="42"/>
        </w:rPr>
      </w:pPr>
      <w:bookmarkStart w:id="0" w:name="_GoBack"/>
      <w:bookmarkEnd w:id="0"/>
    </w:p>
    <w:p w:rsidR="0076525A" w:rsidRDefault="0076525A" w:rsidP="0076525A">
      <w:pPr>
        <w:pStyle w:val="NormalWeb"/>
        <w:shd w:val="clear" w:color="auto" w:fill="FFFFFF"/>
        <w:spacing w:before="0" w:beforeAutospacing="0" w:after="150" w:afterAutospacing="0"/>
        <w:rPr>
          <w:rFonts w:ascii="Arial" w:hAnsi="Arial" w:cs="Arial"/>
          <w:color w:val="393939"/>
          <w:sz w:val="18"/>
          <w:szCs w:val="18"/>
        </w:rPr>
      </w:pPr>
      <w:r>
        <w:rPr>
          <w:rFonts w:ascii="Arial" w:hAnsi="Arial" w:cs="Arial"/>
          <w:color w:val="393939"/>
          <w:sz w:val="18"/>
          <w:szCs w:val="18"/>
        </w:rPr>
        <w:t xml:space="preserve">Afin de garantir au consommateur une sécurité et une qualité alimentaires maximales, le respect de règles </w:t>
      </w:r>
      <w:proofErr w:type="gramStart"/>
      <w:r>
        <w:rPr>
          <w:rFonts w:ascii="Arial" w:hAnsi="Arial" w:cs="Arial"/>
          <w:color w:val="393939"/>
          <w:sz w:val="18"/>
          <w:szCs w:val="18"/>
        </w:rPr>
        <w:t>sanitaires</w:t>
      </w:r>
      <w:proofErr w:type="gramEnd"/>
      <w:r>
        <w:rPr>
          <w:rFonts w:ascii="Arial" w:hAnsi="Arial" w:cs="Arial"/>
          <w:color w:val="393939"/>
          <w:sz w:val="18"/>
          <w:szCs w:val="18"/>
        </w:rPr>
        <w:t xml:space="preserve"> par le restaurateur et le commerçant est strictement réglementé et soumis à des contrôles fréquents, notamment en ce qui concerne les risques microbiologiques, sources d'intoxication alimentaire.</w:t>
      </w:r>
    </w:p>
    <w:p w:rsidR="0076525A" w:rsidRDefault="0076525A" w:rsidP="0076525A">
      <w:pPr>
        <w:pStyle w:val="Titre3"/>
        <w:shd w:val="clear" w:color="auto" w:fill="FFFFFF"/>
        <w:spacing w:before="0"/>
        <w:rPr>
          <w:rFonts w:ascii="Arial" w:hAnsi="Arial" w:cs="Arial"/>
          <w:color w:val="333333"/>
          <w:sz w:val="27"/>
          <w:szCs w:val="27"/>
        </w:rPr>
      </w:pPr>
      <w:r>
        <w:rPr>
          <w:rFonts w:ascii="Arial" w:hAnsi="Arial" w:cs="Arial"/>
          <w:color w:val="333333"/>
        </w:rPr>
        <w:lastRenderedPageBreak/>
        <w:t>Locaux, matériels et équipements</w:t>
      </w:r>
    </w:p>
    <w:p w:rsidR="0076525A" w:rsidRDefault="0076525A" w:rsidP="0076525A">
      <w:pPr>
        <w:pStyle w:val="NormalWeb"/>
        <w:shd w:val="clear" w:color="auto" w:fill="FFFFFF"/>
        <w:spacing w:before="0" w:beforeAutospacing="0" w:after="150" w:afterAutospacing="0" w:line="360" w:lineRule="atLeast"/>
        <w:rPr>
          <w:rFonts w:ascii="Arial" w:hAnsi="Arial" w:cs="Arial"/>
          <w:color w:val="393939"/>
          <w:sz w:val="18"/>
          <w:szCs w:val="18"/>
        </w:rPr>
      </w:pPr>
      <w:r>
        <w:rPr>
          <w:rFonts w:ascii="Arial" w:hAnsi="Arial" w:cs="Arial"/>
          <w:color w:val="393939"/>
          <w:sz w:val="18"/>
          <w:szCs w:val="18"/>
        </w:rPr>
        <w:t>Les locaux, les matériels et les équipements doivent respecter les principes suivants :</w:t>
      </w:r>
    </w:p>
    <w:p w:rsidR="0076525A" w:rsidRDefault="0076525A" w:rsidP="0076525A">
      <w:pPr>
        <w:numPr>
          <w:ilvl w:val="0"/>
          <w:numId w:val="6"/>
        </w:numPr>
        <w:shd w:val="clear" w:color="auto" w:fill="FFFFFF"/>
        <w:spacing w:after="75" w:line="240" w:lineRule="auto"/>
        <w:rPr>
          <w:rFonts w:ascii="Arial" w:hAnsi="Arial" w:cs="Arial"/>
          <w:color w:val="393939"/>
        </w:rPr>
      </w:pPr>
      <w:r>
        <w:rPr>
          <w:rStyle w:val="Accentuation"/>
          <w:rFonts w:ascii="Arial" w:hAnsi="Arial" w:cs="Arial"/>
          <w:color w:val="393939"/>
        </w:rPr>
        <w:t>principe de la marche en avant</w:t>
      </w:r>
      <w:r>
        <w:rPr>
          <w:rFonts w:ascii="Arial" w:hAnsi="Arial" w:cs="Arial"/>
          <w:color w:val="393939"/>
        </w:rPr>
        <w:t> visant à assurer une progression continue (dans l'espace ou dans le temps) et une séparation entre les zones de travail sales (plonge, poubelles) et les zones propres (élaboration et stockage),</w:t>
      </w:r>
    </w:p>
    <w:p w:rsidR="0076525A" w:rsidRDefault="0076525A" w:rsidP="0076525A">
      <w:pPr>
        <w:numPr>
          <w:ilvl w:val="0"/>
          <w:numId w:val="6"/>
        </w:numPr>
        <w:shd w:val="clear" w:color="auto" w:fill="FFFFFF"/>
        <w:spacing w:after="75" w:line="240" w:lineRule="auto"/>
        <w:rPr>
          <w:rFonts w:ascii="Arial" w:hAnsi="Arial" w:cs="Arial"/>
          <w:color w:val="393939"/>
        </w:rPr>
      </w:pPr>
      <w:r>
        <w:rPr>
          <w:rFonts w:ascii="Arial" w:hAnsi="Arial" w:cs="Arial"/>
          <w:color w:val="393939"/>
        </w:rPr>
        <w:t>conception des locaux de manière à faciliter l'entretien régulier (balayage à sec et lavage à grande eau interdits ; les torchons étant sources de contamination, préférer le séchage à l'air libre ou avec du papier jetable),</w:t>
      </w:r>
    </w:p>
    <w:p w:rsidR="0076525A" w:rsidRDefault="0076525A" w:rsidP="0076525A">
      <w:pPr>
        <w:numPr>
          <w:ilvl w:val="0"/>
          <w:numId w:val="6"/>
        </w:numPr>
        <w:shd w:val="clear" w:color="auto" w:fill="FFFFFF"/>
        <w:spacing w:after="75" w:line="240" w:lineRule="auto"/>
        <w:rPr>
          <w:rFonts w:ascii="Arial" w:hAnsi="Arial" w:cs="Arial"/>
          <w:color w:val="393939"/>
        </w:rPr>
      </w:pPr>
      <w:r>
        <w:rPr>
          <w:rFonts w:ascii="Arial" w:hAnsi="Arial" w:cs="Arial"/>
          <w:color w:val="393939"/>
        </w:rPr>
        <w:t>nettoyage et désinfection des surfaces en contact direct avec les aliments : plans de travail, planches à découper, ustensiles, hachoirs, vaisselle... (les ustensiles et les machines doivent être filmés ou protégés à chaque fin de service),</w:t>
      </w:r>
    </w:p>
    <w:p w:rsidR="0076525A" w:rsidRDefault="0076525A" w:rsidP="0076525A">
      <w:pPr>
        <w:numPr>
          <w:ilvl w:val="0"/>
          <w:numId w:val="6"/>
        </w:numPr>
        <w:shd w:val="clear" w:color="auto" w:fill="FFFFFF"/>
        <w:spacing w:after="75" w:line="240" w:lineRule="auto"/>
        <w:rPr>
          <w:rFonts w:ascii="Arial" w:hAnsi="Arial" w:cs="Arial"/>
          <w:color w:val="393939"/>
        </w:rPr>
      </w:pPr>
      <w:r>
        <w:rPr>
          <w:rFonts w:ascii="Arial" w:hAnsi="Arial" w:cs="Arial"/>
          <w:color w:val="393939"/>
        </w:rPr>
        <w:t xml:space="preserve">utilisation obligatoire d'un bac à graisse, destiné à séparer la graisse et </w:t>
      </w:r>
      <w:proofErr w:type="gramStart"/>
      <w:r>
        <w:rPr>
          <w:rFonts w:ascii="Arial" w:hAnsi="Arial" w:cs="Arial"/>
          <w:color w:val="393939"/>
        </w:rPr>
        <w:t>les élément solides</w:t>
      </w:r>
      <w:proofErr w:type="gramEnd"/>
      <w:r>
        <w:rPr>
          <w:rFonts w:ascii="Arial" w:hAnsi="Arial" w:cs="Arial"/>
          <w:color w:val="393939"/>
        </w:rPr>
        <w:t xml:space="preserve"> des eaux usées, afin d'éviter obturation du réseau d'évacuation et la formation de mauvaises odeurs,</w:t>
      </w:r>
    </w:p>
    <w:p w:rsidR="0076525A" w:rsidRDefault="0076525A" w:rsidP="0076525A">
      <w:pPr>
        <w:numPr>
          <w:ilvl w:val="0"/>
          <w:numId w:val="6"/>
        </w:numPr>
        <w:shd w:val="clear" w:color="auto" w:fill="FFFFFF"/>
        <w:spacing w:after="75" w:line="240" w:lineRule="auto"/>
        <w:rPr>
          <w:rFonts w:ascii="Arial" w:hAnsi="Arial" w:cs="Arial"/>
          <w:color w:val="393939"/>
        </w:rPr>
      </w:pPr>
      <w:r>
        <w:rPr>
          <w:rFonts w:ascii="Arial" w:hAnsi="Arial" w:cs="Arial"/>
          <w:color w:val="393939"/>
        </w:rPr>
        <w:t>interdiction des matériaux poreux (bois brut par exemple) et utilisation de matériaux étanches, lisses, non absorbants, lavables et non toxiques, comme par exemple l'inox ou l’émail (matériaux portant l'avis de conformité LERPAC ou NF hygiène alimentaire),</w:t>
      </w:r>
    </w:p>
    <w:p w:rsidR="0076525A" w:rsidRDefault="0076525A" w:rsidP="0076525A">
      <w:pPr>
        <w:numPr>
          <w:ilvl w:val="0"/>
          <w:numId w:val="6"/>
        </w:numPr>
        <w:shd w:val="clear" w:color="auto" w:fill="FFFFFF"/>
        <w:spacing w:after="75" w:line="240" w:lineRule="auto"/>
        <w:rPr>
          <w:rFonts w:ascii="Arial" w:hAnsi="Arial" w:cs="Arial"/>
          <w:color w:val="393939"/>
        </w:rPr>
      </w:pPr>
      <w:r>
        <w:rPr>
          <w:rFonts w:ascii="Arial" w:hAnsi="Arial" w:cs="Arial"/>
          <w:color w:val="393939"/>
        </w:rPr>
        <w:t>régulation de la température pour éviter la rupture de la chaîne du froid et maintenir les aliments aux températures appropriées, notamment lors du stockage et du transport,</w:t>
      </w:r>
    </w:p>
    <w:p w:rsidR="0076525A" w:rsidRDefault="0076525A" w:rsidP="0076525A">
      <w:pPr>
        <w:numPr>
          <w:ilvl w:val="0"/>
          <w:numId w:val="6"/>
        </w:numPr>
        <w:shd w:val="clear" w:color="auto" w:fill="FFFFFF"/>
        <w:spacing w:after="75" w:line="240" w:lineRule="auto"/>
        <w:rPr>
          <w:rFonts w:ascii="Arial" w:hAnsi="Arial" w:cs="Arial"/>
          <w:color w:val="393939"/>
        </w:rPr>
      </w:pPr>
      <w:r>
        <w:rPr>
          <w:rFonts w:ascii="Arial" w:hAnsi="Arial" w:cs="Arial"/>
          <w:color w:val="393939"/>
        </w:rPr>
        <w:t>aération adaptée pour éviter tout flux d'air pulsé d'une zone sale vers une zone propre,</w:t>
      </w:r>
    </w:p>
    <w:p w:rsidR="0076525A" w:rsidRDefault="0076525A" w:rsidP="0076525A">
      <w:pPr>
        <w:numPr>
          <w:ilvl w:val="0"/>
          <w:numId w:val="6"/>
        </w:numPr>
        <w:shd w:val="clear" w:color="auto" w:fill="FFFFFF"/>
        <w:spacing w:after="75" w:line="240" w:lineRule="auto"/>
        <w:rPr>
          <w:rFonts w:ascii="Arial" w:hAnsi="Arial" w:cs="Arial"/>
          <w:color w:val="393939"/>
        </w:rPr>
      </w:pPr>
      <w:r>
        <w:rPr>
          <w:rFonts w:ascii="Arial" w:hAnsi="Arial" w:cs="Arial"/>
          <w:color w:val="393939"/>
        </w:rPr>
        <w:t>lave-mains avec dispositifs de lavage et séchage (distributeur de savon, papier jetable) séparés de ceux dédiés aux aliments,</w:t>
      </w:r>
    </w:p>
    <w:p w:rsidR="0076525A" w:rsidRDefault="0076525A" w:rsidP="0076525A">
      <w:pPr>
        <w:numPr>
          <w:ilvl w:val="0"/>
          <w:numId w:val="6"/>
        </w:numPr>
        <w:shd w:val="clear" w:color="auto" w:fill="FFFFFF"/>
        <w:spacing w:after="75" w:line="240" w:lineRule="auto"/>
        <w:rPr>
          <w:rFonts w:ascii="Arial" w:hAnsi="Arial" w:cs="Arial"/>
          <w:color w:val="393939"/>
        </w:rPr>
      </w:pPr>
      <w:r>
        <w:rPr>
          <w:rFonts w:ascii="Arial" w:hAnsi="Arial" w:cs="Arial"/>
          <w:color w:val="393939"/>
        </w:rPr>
        <w:t>éclairage suffisant,</w:t>
      </w:r>
    </w:p>
    <w:p w:rsidR="0076525A" w:rsidRDefault="0076525A" w:rsidP="0076525A">
      <w:pPr>
        <w:numPr>
          <w:ilvl w:val="0"/>
          <w:numId w:val="6"/>
        </w:numPr>
        <w:shd w:val="clear" w:color="auto" w:fill="FFFFFF"/>
        <w:spacing w:after="75" w:line="240" w:lineRule="auto"/>
        <w:rPr>
          <w:rFonts w:ascii="Arial" w:hAnsi="Arial" w:cs="Arial"/>
          <w:color w:val="393939"/>
        </w:rPr>
      </w:pPr>
      <w:r>
        <w:rPr>
          <w:rFonts w:ascii="Arial" w:hAnsi="Arial" w:cs="Arial"/>
          <w:color w:val="393939"/>
        </w:rPr>
        <w:t>séparation des zones des toilettes des locaux utilisés pour la manipulation ou la circulation des denrées alimentaires,</w:t>
      </w:r>
    </w:p>
    <w:p w:rsidR="0076525A" w:rsidRDefault="0076525A" w:rsidP="0076525A">
      <w:pPr>
        <w:numPr>
          <w:ilvl w:val="0"/>
          <w:numId w:val="6"/>
        </w:numPr>
        <w:shd w:val="clear" w:color="auto" w:fill="FFFFFF"/>
        <w:spacing w:after="75" w:line="240" w:lineRule="auto"/>
        <w:rPr>
          <w:rFonts w:ascii="Arial" w:hAnsi="Arial" w:cs="Arial"/>
          <w:color w:val="393939"/>
        </w:rPr>
      </w:pPr>
      <w:r>
        <w:rPr>
          <w:rFonts w:ascii="Arial" w:hAnsi="Arial" w:cs="Arial"/>
          <w:color w:val="393939"/>
        </w:rPr>
        <w:t>séparation des produits de nettoyage et de désinfection des zones de manipulation et de stockage des denrées alimentaires,</w:t>
      </w:r>
    </w:p>
    <w:p w:rsidR="0076525A" w:rsidRDefault="0076525A" w:rsidP="0076525A">
      <w:pPr>
        <w:numPr>
          <w:ilvl w:val="0"/>
          <w:numId w:val="6"/>
        </w:numPr>
        <w:shd w:val="clear" w:color="auto" w:fill="FFFFFF"/>
        <w:spacing w:after="75" w:line="240" w:lineRule="auto"/>
        <w:rPr>
          <w:rFonts w:ascii="Arial" w:hAnsi="Arial" w:cs="Arial"/>
          <w:color w:val="393939"/>
        </w:rPr>
      </w:pPr>
      <w:r>
        <w:rPr>
          <w:rFonts w:ascii="Arial" w:hAnsi="Arial" w:cs="Arial"/>
          <w:color w:val="393939"/>
        </w:rPr>
        <w:t>campagnes régulières de désinsectisation et de dératisation.</w:t>
      </w:r>
    </w:p>
    <w:p w:rsidR="0076525A" w:rsidRDefault="0076525A" w:rsidP="0076525A">
      <w:pPr>
        <w:pStyle w:val="Titre3"/>
        <w:spacing w:before="0" w:after="75"/>
        <w:rPr>
          <w:rFonts w:ascii="Arial" w:hAnsi="Arial" w:cs="Arial"/>
          <w:color w:val="393939"/>
        </w:rPr>
      </w:pPr>
      <w:r>
        <w:rPr>
          <w:rFonts w:ascii="Arial" w:hAnsi="Arial" w:cs="Arial"/>
          <w:color w:val="393939"/>
        </w:rPr>
        <w:t>À noter</w:t>
      </w:r>
    </w:p>
    <w:p w:rsidR="0076525A" w:rsidRDefault="0076525A" w:rsidP="0076525A">
      <w:pPr>
        <w:pStyle w:val="NormalWeb"/>
        <w:shd w:val="clear" w:color="auto" w:fill="FFFFFF"/>
        <w:spacing w:before="0" w:beforeAutospacing="0" w:after="24" w:afterAutospacing="0" w:line="360" w:lineRule="atLeast"/>
        <w:rPr>
          <w:rFonts w:ascii="Arial" w:hAnsi="Arial" w:cs="Arial"/>
          <w:color w:val="393939"/>
          <w:sz w:val="18"/>
          <w:szCs w:val="18"/>
        </w:rPr>
      </w:pPr>
      <w:proofErr w:type="gramStart"/>
      <w:r>
        <w:rPr>
          <w:rFonts w:ascii="Arial" w:hAnsi="Arial" w:cs="Arial"/>
          <w:color w:val="393939"/>
          <w:sz w:val="18"/>
          <w:szCs w:val="18"/>
        </w:rPr>
        <w:t>l'aménagement</w:t>
      </w:r>
      <w:proofErr w:type="gramEnd"/>
      <w:r>
        <w:rPr>
          <w:rFonts w:ascii="Arial" w:hAnsi="Arial" w:cs="Arial"/>
          <w:color w:val="393939"/>
          <w:sz w:val="18"/>
          <w:szCs w:val="18"/>
        </w:rPr>
        <w:t xml:space="preserve"> de l'emplacement de restauration dans les locaux de travail doit seulement faire l'objet d'une déclaration auprès de l'inspection du travail et du médecin du travail. L'activité exercée dans les locaux ne doit pas comporter l'emploi ou le stockage de substances ou de mélanges dangereux.</w:t>
      </w:r>
    </w:p>
    <w:p w:rsidR="0076525A" w:rsidRDefault="0076525A" w:rsidP="0076525A">
      <w:pPr>
        <w:pStyle w:val="NormalWeb"/>
        <w:shd w:val="clear" w:color="auto" w:fill="FFFFFF"/>
        <w:spacing w:before="0" w:beforeAutospacing="0" w:after="24" w:afterAutospacing="0" w:line="360" w:lineRule="atLeast"/>
        <w:rPr>
          <w:rFonts w:ascii="Arial" w:hAnsi="Arial" w:cs="Arial"/>
          <w:color w:val="393939"/>
          <w:sz w:val="18"/>
          <w:szCs w:val="18"/>
        </w:rPr>
      </w:pPr>
      <w:r>
        <w:rPr>
          <w:rFonts w:ascii="Arial" w:hAnsi="Arial" w:cs="Arial"/>
          <w:color w:val="393939"/>
          <w:sz w:val="18"/>
          <w:szCs w:val="18"/>
        </w:rPr>
        <w:t>Si au moins 25 salariés déjeunent sur les lieux de travail, l'employeur doit mettre à leur disposition un local de restauration pourvu de sièges et de tables en quantité suffisante, d'un robinet d'eau potable, d'un moyen de conservation des aliments.</w:t>
      </w:r>
    </w:p>
    <w:p w:rsidR="0076525A" w:rsidRDefault="0076525A" w:rsidP="0076525A">
      <w:pPr>
        <w:pStyle w:val="Titre3"/>
        <w:shd w:val="clear" w:color="auto" w:fill="FFFFFF"/>
        <w:spacing w:before="0"/>
        <w:rPr>
          <w:rFonts w:ascii="Arial" w:hAnsi="Arial" w:cs="Arial"/>
          <w:color w:val="333333"/>
          <w:sz w:val="27"/>
          <w:szCs w:val="27"/>
        </w:rPr>
      </w:pPr>
      <w:r>
        <w:rPr>
          <w:rFonts w:ascii="Arial" w:hAnsi="Arial" w:cs="Arial"/>
          <w:color w:val="333333"/>
        </w:rPr>
        <w:t>Hygiène du personnel</w:t>
      </w:r>
    </w:p>
    <w:p w:rsidR="0076525A" w:rsidRDefault="0076525A" w:rsidP="0076525A">
      <w:pPr>
        <w:pStyle w:val="NormalWeb"/>
        <w:shd w:val="clear" w:color="auto" w:fill="FFFFFF"/>
        <w:spacing w:before="0" w:beforeAutospacing="0" w:after="150" w:afterAutospacing="0" w:line="360" w:lineRule="atLeast"/>
        <w:rPr>
          <w:rFonts w:ascii="Arial" w:hAnsi="Arial" w:cs="Arial"/>
          <w:color w:val="393939"/>
          <w:sz w:val="18"/>
          <w:szCs w:val="18"/>
        </w:rPr>
      </w:pPr>
      <w:r>
        <w:rPr>
          <w:rFonts w:ascii="Arial" w:hAnsi="Arial" w:cs="Arial"/>
          <w:color w:val="393939"/>
          <w:sz w:val="18"/>
          <w:szCs w:val="18"/>
        </w:rPr>
        <w:t>Toute personne travaillant en contact des aliments doit :</w:t>
      </w:r>
    </w:p>
    <w:p w:rsidR="0076525A" w:rsidRDefault="0076525A" w:rsidP="0076525A">
      <w:pPr>
        <w:numPr>
          <w:ilvl w:val="0"/>
          <w:numId w:val="7"/>
        </w:numPr>
        <w:shd w:val="clear" w:color="auto" w:fill="FFFFFF"/>
        <w:spacing w:after="75" w:line="240" w:lineRule="auto"/>
        <w:rPr>
          <w:rFonts w:ascii="Arial" w:hAnsi="Arial" w:cs="Arial"/>
          <w:color w:val="393939"/>
        </w:rPr>
      </w:pPr>
      <w:r>
        <w:rPr>
          <w:rFonts w:ascii="Arial" w:hAnsi="Arial" w:cs="Arial"/>
          <w:color w:val="393939"/>
        </w:rPr>
        <w:t>avoir un niveau élevé d'hygiène corporelle,</w:t>
      </w:r>
    </w:p>
    <w:p w:rsidR="0076525A" w:rsidRDefault="0076525A" w:rsidP="0076525A">
      <w:pPr>
        <w:numPr>
          <w:ilvl w:val="0"/>
          <w:numId w:val="7"/>
        </w:numPr>
        <w:shd w:val="clear" w:color="auto" w:fill="FFFFFF"/>
        <w:spacing w:after="75" w:line="240" w:lineRule="auto"/>
        <w:rPr>
          <w:rFonts w:ascii="Arial" w:hAnsi="Arial" w:cs="Arial"/>
          <w:color w:val="393939"/>
        </w:rPr>
      </w:pPr>
      <w:r>
        <w:rPr>
          <w:rFonts w:ascii="Arial" w:hAnsi="Arial" w:cs="Arial"/>
          <w:color w:val="393939"/>
        </w:rPr>
        <w:t>porter des tenues adaptées, réservées aux périodes de travail (gants, charlotte, tablier, masque...).</w:t>
      </w:r>
    </w:p>
    <w:p w:rsidR="0076525A" w:rsidRDefault="0076525A" w:rsidP="0076525A">
      <w:pPr>
        <w:pStyle w:val="NormalWeb"/>
        <w:shd w:val="clear" w:color="auto" w:fill="FFFFFF"/>
        <w:spacing w:before="0" w:beforeAutospacing="0" w:after="150" w:afterAutospacing="0" w:line="360" w:lineRule="atLeast"/>
        <w:rPr>
          <w:rFonts w:ascii="Arial" w:hAnsi="Arial" w:cs="Arial"/>
          <w:color w:val="393939"/>
          <w:sz w:val="18"/>
          <w:szCs w:val="18"/>
        </w:rPr>
      </w:pPr>
      <w:r>
        <w:rPr>
          <w:rFonts w:ascii="Arial" w:hAnsi="Arial" w:cs="Arial"/>
          <w:color w:val="393939"/>
          <w:sz w:val="18"/>
          <w:szCs w:val="18"/>
        </w:rPr>
        <w:lastRenderedPageBreak/>
        <w:t>Une personne souffrant de plaies ou de diarrhée, ou atteinte d'une maladie susceptible d'être transmise par les aliments, n'est pas autorisée à manipuler les denrées alimentaires.</w:t>
      </w:r>
    </w:p>
    <w:p w:rsidR="0076525A" w:rsidRDefault="0076525A" w:rsidP="0076525A">
      <w:pPr>
        <w:pStyle w:val="NormalWeb"/>
        <w:shd w:val="clear" w:color="auto" w:fill="FFFFFF"/>
        <w:spacing w:before="0" w:beforeAutospacing="0" w:after="150" w:afterAutospacing="0" w:line="360" w:lineRule="atLeast"/>
        <w:rPr>
          <w:rFonts w:ascii="Arial" w:hAnsi="Arial" w:cs="Arial"/>
          <w:color w:val="393939"/>
          <w:sz w:val="18"/>
          <w:szCs w:val="18"/>
        </w:rPr>
      </w:pPr>
      <w:r>
        <w:rPr>
          <w:rFonts w:ascii="Arial" w:hAnsi="Arial" w:cs="Arial"/>
          <w:color w:val="393939"/>
          <w:sz w:val="18"/>
          <w:szCs w:val="18"/>
        </w:rPr>
        <w:t>Des cabinets d'aisance (comportant des lave-mains avec dispositifs de lavage et séchage à proximité) doivent être mis à disposition des employés.</w:t>
      </w:r>
    </w:p>
    <w:p w:rsidR="0076525A" w:rsidRDefault="0076525A" w:rsidP="0076525A">
      <w:pPr>
        <w:pStyle w:val="NormalWeb"/>
        <w:shd w:val="clear" w:color="auto" w:fill="FFFFFF"/>
        <w:spacing w:before="0" w:beforeAutospacing="0" w:after="150" w:afterAutospacing="0" w:line="360" w:lineRule="atLeast"/>
        <w:rPr>
          <w:rFonts w:ascii="Arial" w:hAnsi="Arial" w:cs="Arial"/>
          <w:color w:val="393939"/>
          <w:sz w:val="18"/>
          <w:szCs w:val="18"/>
        </w:rPr>
      </w:pPr>
      <w:r>
        <w:rPr>
          <w:rFonts w:ascii="Arial" w:hAnsi="Arial" w:cs="Arial"/>
          <w:color w:val="393939"/>
          <w:sz w:val="18"/>
          <w:szCs w:val="18"/>
        </w:rPr>
        <w:t>Toutefois, dès lors que les salariés ne sont pas contraints de porter des vêtements de travail spécifiques ou des équipements de protection individuelle, l'employeur n'est pas obligé de mettre un vestiaire collectif à disposition. Il doit seulement prévoir un meuble de rangement sécurisé dédié aux effets personnels de ses salariés et placé à proximité de leur poste de travail.</w:t>
      </w:r>
    </w:p>
    <w:p w:rsidR="0076525A" w:rsidRDefault="0076525A" w:rsidP="0076525A">
      <w:pPr>
        <w:pStyle w:val="NormalWeb"/>
        <w:shd w:val="clear" w:color="auto" w:fill="FFFFFF"/>
        <w:spacing w:before="0" w:beforeAutospacing="0" w:after="150" w:afterAutospacing="0" w:line="360" w:lineRule="atLeast"/>
        <w:rPr>
          <w:rFonts w:ascii="Arial" w:hAnsi="Arial" w:cs="Arial"/>
          <w:color w:val="393939"/>
          <w:sz w:val="18"/>
          <w:szCs w:val="18"/>
        </w:rPr>
      </w:pPr>
      <w:r>
        <w:rPr>
          <w:rFonts w:ascii="Arial" w:hAnsi="Arial" w:cs="Arial"/>
          <w:color w:val="393939"/>
          <w:sz w:val="18"/>
          <w:szCs w:val="18"/>
        </w:rPr>
        <w:t xml:space="preserve">Le lavage des mains doit être effectué systématiquement à la reprise du travail, à la sortie des toilettes, après manipulation des déchets, poubelles et matériels sales, après manipulation de matières premières </w:t>
      </w:r>
      <w:proofErr w:type="spellStart"/>
      <w:r>
        <w:rPr>
          <w:rFonts w:ascii="Arial" w:hAnsi="Arial" w:cs="Arial"/>
          <w:color w:val="393939"/>
          <w:sz w:val="18"/>
          <w:szCs w:val="18"/>
        </w:rPr>
        <w:t>contaminantes</w:t>
      </w:r>
      <w:proofErr w:type="spellEnd"/>
      <w:r>
        <w:rPr>
          <w:rFonts w:ascii="Arial" w:hAnsi="Arial" w:cs="Arial"/>
          <w:color w:val="393939"/>
          <w:sz w:val="18"/>
          <w:szCs w:val="18"/>
        </w:rPr>
        <w:t xml:space="preserve"> (œufs, volailles, légumes...) et avant manipulation de produits sensibles (mayonnaise...).</w:t>
      </w:r>
    </w:p>
    <w:p w:rsidR="0076525A" w:rsidRDefault="0076525A" w:rsidP="0076525A">
      <w:pPr>
        <w:pStyle w:val="NormalWeb"/>
        <w:shd w:val="clear" w:color="auto" w:fill="FFFFFF"/>
        <w:spacing w:before="0" w:beforeAutospacing="0" w:after="150" w:afterAutospacing="0" w:line="360" w:lineRule="atLeast"/>
        <w:rPr>
          <w:rFonts w:ascii="Arial" w:hAnsi="Arial" w:cs="Arial"/>
          <w:color w:val="393939"/>
          <w:sz w:val="18"/>
          <w:szCs w:val="18"/>
        </w:rPr>
      </w:pPr>
      <w:r>
        <w:rPr>
          <w:rFonts w:ascii="Arial" w:hAnsi="Arial" w:cs="Arial"/>
          <w:color w:val="393939"/>
          <w:sz w:val="18"/>
          <w:szCs w:val="18"/>
        </w:rPr>
        <w:t>La formation aux règles d'hygiène à appliquer en restauration est obligatoire : les manutentionnaires de denrées alimentaires doivent être encadrés et disposer d'instructions pour le respect des règles sanitaires.</w:t>
      </w:r>
    </w:p>
    <w:p w:rsidR="0076525A" w:rsidRDefault="0076525A" w:rsidP="0076525A">
      <w:pPr>
        <w:pStyle w:val="Titre3"/>
        <w:spacing w:before="0" w:after="75"/>
        <w:rPr>
          <w:rFonts w:ascii="Arial" w:hAnsi="Arial" w:cs="Arial"/>
          <w:color w:val="393939"/>
        </w:rPr>
      </w:pPr>
      <w:r>
        <w:rPr>
          <w:rFonts w:ascii="Arial" w:hAnsi="Arial" w:cs="Arial"/>
          <w:color w:val="393939"/>
        </w:rPr>
        <w:t>À savoir</w:t>
      </w:r>
    </w:p>
    <w:p w:rsidR="0076525A" w:rsidRDefault="0076525A" w:rsidP="0076525A">
      <w:pPr>
        <w:pStyle w:val="NormalWeb"/>
        <w:shd w:val="clear" w:color="auto" w:fill="FFFFFF"/>
        <w:spacing w:before="0" w:beforeAutospacing="0" w:after="24" w:afterAutospacing="0" w:line="360" w:lineRule="atLeast"/>
        <w:rPr>
          <w:rFonts w:ascii="Arial" w:hAnsi="Arial" w:cs="Arial"/>
          <w:color w:val="393939"/>
          <w:sz w:val="18"/>
          <w:szCs w:val="18"/>
        </w:rPr>
      </w:pPr>
      <w:r>
        <w:rPr>
          <w:rFonts w:ascii="Arial" w:hAnsi="Arial" w:cs="Arial"/>
          <w:color w:val="393939"/>
          <w:sz w:val="18"/>
          <w:szCs w:val="18"/>
        </w:rPr>
        <w:t>Lors du service, les récipients contenant des boissons doivent être présentés intacts et ouverts devant le client.</w:t>
      </w:r>
    </w:p>
    <w:p w:rsidR="0076525A" w:rsidRDefault="0076525A" w:rsidP="0076525A">
      <w:pPr>
        <w:pStyle w:val="Titre3"/>
        <w:shd w:val="clear" w:color="auto" w:fill="FFFFFF"/>
        <w:spacing w:before="0"/>
        <w:rPr>
          <w:rFonts w:ascii="Arial" w:hAnsi="Arial" w:cs="Arial"/>
          <w:color w:val="333333"/>
          <w:sz w:val="27"/>
          <w:szCs w:val="27"/>
        </w:rPr>
      </w:pPr>
      <w:r>
        <w:rPr>
          <w:rFonts w:ascii="Arial" w:hAnsi="Arial" w:cs="Arial"/>
          <w:color w:val="333333"/>
        </w:rPr>
        <w:t>Alimentation en eau potable</w:t>
      </w:r>
    </w:p>
    <w:p w:rsidR="0076525A" w:rsidRDefault="0076525A" w:rsidP="0076525A">
      <w:pPr>
        <w:pStyle w:val="NormalWeb"/>
        <w:shd w:val="clear" w:color="auto" w:fill="FFFFFF"/>
        <w:spacing w:before="0" w:beforeAutospacing="0" w:after="150" w:afterAutospacing="0" w:line="360" w:lineRule="atLeast"/>
        <w:rPr>
          <w:rFonts w:ascii="Arial" w:hAnsi="Arial" w:cs="Arial"/>
          <w:color w:val="393939"/>
          <w:sz w:val="18"/>
          <w:szCs w:val="18"/>
        </w:rPr>
      </w:pPr>
      <w:r>
        <w:rPr>
          <w:rFonts w:ascii="Arial" w:hAnsi="Arial" w:cs="Arial"/>
          <w:color w:val="393939"/>
          <w:sz w:val="18"/>
          <w:szCs w:val="18"/>
        </w:rPr>
        <w:t>L'alimentation en eau potable, utilisée pour éviter la contamination des denrées alimentaires, doit être en quantité suffisante.</w:t>
      </w:r>
    </w:p>
    <w:p w:rsidR="0076525A" w:rsidRDefault="0076525A" w:rsidP="0076525A">
      <w:pPr>
        <w:pStyle w:val="NormalWeb"/>
        <w:shd w:val="clear" w:color="auto" w:fill="FFFFFF"/>
        <w:spacing w:before="0" w:beforeAutospacing="0" w:after="150" w:afterAutospacing="0" w:line="360" w:lineRule="atLeast"/>
        <w:rPr>
          <w:rFonts w:ascii="Arial" w:hAnsi="Arial" w:cs="Arial"/>
          <w:color w:val="393939"/>
          <w:sz w:val="18"/>
          <w:szCs w:val="18"/>
        </w:rPr>
      </w:pPr>
      <w:r>
        <w:rPr>
          <w:rFonts w:ascii="Arial" w:hAnsi="Arial" w:cs="Arial"/>
          <w:color w:val="393939"/>
          <w:sz w:val="18"/>
          <w:szCs w:val="18"/>
        </w:rPr>
        <w:t>L'eau non potable ne doit pas être raccordée aux systèmes d'eau potable, ni pouvoir refluer dans ces systèmes. Les systèmes d'évacuation des eaux doivent être conçus de manière à éviter toute contamination.</w:t>
      </w:r>
    </w:p>
    <w:p w:rsidR="0076525A" w:rsidRDefault="0076525A" w:rsidP="0076525A">
      <w:pPr>
        <w:pStyle w:val="NormalWeb"/>
        <w:shd w:val="clear" w:color="auto" w:fill="FFFFFF"/>
        <w:spacing w:before="0" w:beforeAutospacing="0" w:after="150" w:afterAutospacing="0" w:line="360" w:lineRule="atLeast"/>
        <w:rPr>
          <w:rFonts w:ascii="Arial" w:hAnsi="Arial" w:cs="Arial"/>
          <w:color w:val="393939"/>
          <w:sz w:val="18"/>
          <w:szCs w:val="18"/>
        </w:rPr>
      </w:pPr>
      <w:r>
        <w:rPr>
          <w:rFonts w:ascii="Arial" w:hAnsi="Arial" w:cs="Arial"/>
          <w:color w:val="393939"/>
          <w:sz w:val="18"/>
          <w:szCs w:val="18"/>
        </w:rPr>
        <w:t>La glace qui entre en contact avec les denrées alimentaires doit être fabriquée à partir d'eau potable ou, lorsqu'elle est destinée à réfrigérer les produits de la mer entiers, à partir d'eau propre. Elle doit être fabriquée, manipulée et stockée dans des conditions prévenant toute contamination.</w:t>
      </w:r>
    </w:p>
    <w:p w:rsidR="0076525A" w:rsidRDefault="0076525A" w:rsidP="0076525A">
      <w:pPr>
        <w:pStyle w:val="NormalWeb"/>
        <w:shd w:val="clear" w:color="auto" w:fill="FFFFFF"/>
        <w:spacing w:before="0" w:beforeAutospacing="0" w:after="150" w:afterAutospacing="0" w:line="360" w:lineRule="atLeast"/>
        <w:rPr>
          <w:rFonts w:ascii="Arial" w:hAnsi="Arial" w:cs="Arial"/>
          <w:color w:val="393939"/>
          <w:sz w:val="18"/>
          <w:szCs w:val="18"/>
        </w:rPr>
      </w:pPr>
      <w:r>
        <w:rPr>
          <w:rFonts w:ascii="Arial" w:hAnsi="Arial" w:cs="Arial"/>
          <w:color w:val="393939"/>
          <w:sz w:val="18"/>
          <w:szCs w:val="18"/>
        </w:rPr>
        <w:t>La vapeur directement en contact avec les denrées alimentaires ne doit contenir aucune substance présentant un danger pour la santé ou susceptible de contaminer les denrées.</w:t>
      </w:r>
    </w:p>
    <w:p w:rsidR="0076525A" w:rsidRDefault="0076525A" w:rsidP="0076525A">
      <w:pPr>
        <w:pStyle w:val="Titre3"/>
        <w:shd w:val="clear" w:color="auto" w:fill="FFFFFF"/>
        <w:spacing w:before="0"/>
        <w:rPr>
          <w:rFonts w:ascii="Arial" w:hAnsi="Arial" w:cs="Arial"/>
          <w:color w:val="333333"/>
          <w:sz w:val="27"/>
          <w:szCs w:val="27"/>
        </w:rPr>
      </w:pPr>
      <w:r>
        <w:rPr>
          <w:rFonts w:ascii="Arial" w:hAnsi="Arial" w:cs="Arial"/>
          <w:color w:val="333333"/>
        </w:rPr>
        <w:t>Stockage et conservation des aliments</w:t>
      </w:r>
    </w:p>
    <w:p w:rsidR="0076525A" w:rsidRDefault="0076525A" w:rsidP="0076525A">
      <w:pPr>
        <w:pStyle w:val="NormalWeb"/>
        <w:shd w:val="clear" w:color="auto" w:fill="FFFFFF"/>
        <w:spacing w:before="0" w:beforeAutospacing="0" w:after="150" w:afterAutospacing="0" w:line="360" w:lineRule="atLeast"/>
        <w:rPr>
          <w:rFonts w:ascii="Arial" w:hAnsi="Arial" w:cs="Arial"/>
          <w:color w:val="393939"/>
          <w:sz w:val="18"/>
          <w:szCs w:val="18"/>
        </w:rPr>
      </w:pPr>
      <w:r>
        <w:rPr>
          <w:rFonts w:ascii="Arial" w:hAnsi="Arial" w:cs="Arial"/>
          <w:color w:val="393939"/>
          <w:sz w:val="18"/>
          <w:szCs w:val="18"/>
        </w:rPr>
        <w:t>Les matières premières et ingrédients entreposés doivent être conservés dans des conditions adaptées, notamment des conditionnements hermétiques, afin d'éviter toute détérioration ou contamination les rendant impropres à la consommation.</w:t>
      </w:r>
    </w:p>
    <w:p w:rsidR="0076525A" w:rsidRDefault="0076525A" w:rsidP="0076525A">
      <w:pPr>
        <w:pStyle w:val="NormalWeb"/>
        <w:shd w:val="clear" w:color="auto" w:fill="FFFFFF"/>
        <w:spacing w:before="0" w:beforeAutospacing="0" w:after="150" w:afterAutospacing="0" w:line="360" w:lineRule="atLeast"/>
        <w:rPr>
          <w:rFonts w:ascii="Arial" w:hAnsi="Arial" w:cs="Arial"/>
          <w:color w:val="393939"/>
          <w:sz w:val="18"/>
          <w:szCs w:val="18"/>
        </w:rPr>
      </w:pPr>
      <w:r>
        <w:rPr>
          <w:rFonts w:ascii="Arial" w:hAnsi="Arial" w:cs="Arial"/>
          <w:color w:val="393939"/>
          <w:sz w:val="18"/>
          <w:szCs w:val="18"/>
        </w:rPr>
        <w:t>La chaîne du froid (entre 0 et 40°) ne doit en aucun cas être rompue et doit être contrôlée en permanence. Les exploitants doivent disposer de locaux adaptés, suffisamment vastes pour l'entreposage séparé des matières premières et des produits transformés, et disposer d'un espace d'entreposage réfrigéré suffisant.</w:t>
      </w:r>
    </w:p>
    <w:p w:rsidR="0076525A" w:rsidRDefault="0076525A" w:rsidP="0076525A">
      <w:pPr>
        <w:pStyle w:val="NormalWeb"/>
        <w:shd w:val="clear" w:color="auto" w:fill="FFFFFF"/>
        <w:spacing w:before="0" w:beforeAutospacing="0" w:after="150" w:afterAutospacing="0" w:line="360" w:lineRule="atLeast"/>
        <w:rPr>
          <w:rFonts w:ascii="Arial" w:hAnsi="Arial" w:cs="Arial"/>
          <w:color w:val="393939"/>
          <w:sz w:val="18"/>
          <w:szCs w:val="18"/>
        </w:rPr>
      </w:pPr>
      <w:r>
        <w:rPr>
          <w:rFonts w:ascii="Arial" w:hAnsi="Arial" w:cs="Arial"/>
          <w:color w:val="393939"/>
          <w:sz w:val="18"/>
          <w:szCs w:val="18"/>
        </w:rPr>
        <w:t>Le respect de la chaîne du chaud s'impose également : un aliment doit être rapidement monté en température supérieure à 63° et y être maintenu.</w:t>
      </w:r>
    </w:p>
    <w:p w:rsidR="0076525A" w:rsidRDefault="0076525A" w:rsidP="0076525A">
      <w:pPr>
        <w:pStyle w:val="NormalWeb"/>
        <w:shd w:val="clear" w:color="auto" w:fill="FFFFFF"/>
        <w:spacing w:before="0" w:beforeAutospacing="0" w:after="150" w:afterAutospacing="0" w:line="360" w:lineRule="atLeast"/>
        <w:rPr>
          <w:rFonts w:ascii="Arial" w:hAnsi="Arial" w:cs="Arial"/>
          <w:color w:val="393939"/>
          <w:sz w:val="18"/>
          <w:szCs w:val="18"/>
        </w:rPr>
      </w:pPr>
      <w:r>
        <w:rPr>
          <w:rFonts w:ascii="Arial" w:hAnsi="Arial" w:cs="Arial"/>
          <w:color w:val="393939"/>
          <w:sz w:val="18"/>
          <w:szCs w:val="18"/>
        </w:rPr>
        <w:t>La descente thermique doit être la plus rapide possible pour atteindre la température de conservation à froid (3°).</w:t>
      </w:r>
    </w:p>
    <w:p w:rsidR="0076525A" w:rsidRDefault="0076525A" w:rsidP="0076525A">
      <w:pPr>
        <w:pStyle w:val="NormalWeb"/>
        <w:shd w:val="clear" w:color="auto" w:fill="FFFFFF"/>
        <w:spacing w:before="0" w:beforeAutospacing="0" w:after="150" w:afterAutospacing="0" w:line="360" w:lineRule="atLeast"/>
        <w:rPr>
          <w:rFonts w:ascii="Arial" w:hAnsi="Arial" w:cs="Arial"/>
          <w:color w:val="393939"/>
          <w:sz w:val="18"/>
          <w:szCs w:val="18"/>
        </w:rPr>
      </w:pPr>
      <w:r>
        <w:rPr>
          <w:rFonts w:ascii="Arial" w:hAnsi="Arial" w:cs="Arial"/>
          <w:color w:val="393939"/>
          <w:sz w:val="18"/>
          <w:szCs w:val="18"/>
        </w:rPr>
        <w:lastRenderedPageBreak/>
        <w:t>Les denrées alimentaires conservées ou servies à basse température doivent être réfrigérées dès que possible.</w:t>
      </w:r>
    </w:p>
    <w:p w:rsidR="0076525A" w:rsidRDefault="0076525A" w:rsidP="0076525A">
      <w:pPr>
        <w:pStyle w:val="NormalWeb"/>
        <w:shd w:val="clear" w:color="auto" w:fill="FFFFFF"/>
        <w:spacing w:before="0" w:beforeAutospacing="0" w:after="150" w:afterAutospacing="0" w:line="360" w:lineRule="atLeast"/>
        <w:rPr>
          <w:rFonts w:ascii="Arial" w:hAnsi="Arial" w:cs="Arial"/>
          <w:color w:val="393939"/>
          <w:sz w:val="18"/>
          <w:szCs w:val="18"/>
        </w:rPr>
      </w:pPr>
      <w:r>
        <w:rPr>
          <w:rFonts w:ascii="Arial" w:hAnsi="Arial" w:cs="Arial"/>
          <w:color w:val="393939"/>
          <w:sz w:val="18"/>
          <w:szCs w:val="18"/>
        </w:rPr>
        <w:t>Les matériaux d'emballage ne doivent pas être une source de contamination.</w:t>
      </w:r>
    </w:p>
    <w:p w:rsidR="0076525A" w:rsidRDefault="0076525A" w:rsidP="0076525A">
      <w:pPr>
        <w:pStyle w:val="Titre3"/>
        <w:shd w:val="clear" w:color="auto" w:fill="FFFFFF"/>
        <w:spacing w:before="0"/>
        <w:rPr>
          <w:rFonts w:ascii="Arial" w:hAnsi="Arial" w:cs="Arial"/>
          <w:color w:val="333333"/>
          <w:sz w:val="27"/>
          <w:szCs w:val="27"/>
        </w:rPr>
      </w:pPr>
      <w:r>
        <w:rPr>
          <w:rFonts w:ascii="Arial" w:hAnsi="Arial" w:cs="Arial"/>
          <w:color w:val="333333"/>
        </w:rPr>
        <w:t>Déchets</w:t>
      </w:r>
    </w:p>
    <w:p w:rsidR="0076525A" w:rsidRDefault="0076525A" w:rsidP="0076525A">
      <w:pPr>
        <w:pStyle w:val="NormalWeb"/>
        <w:shd w:val="clear" w:color="auto" w:fill="FFFFFF"/>
        <w:spacing w:before="0" w:beforeAutospacing="0" w:after="150" w:afterAutospacing="0" w:line="360" w:lineRule="atLeast"/>
        <w:rPr>
          <w:rFonts w:ascii="Arial" w:hAnsi="Arial" w:cs="Arial"/>
          <w:color w:val="393939"/>
          <w:sz w:val="18"/>
          <w:szCs w:val="18"/>
        </w:rPr>
      </w:pPr>
      <w:r>
        <w:rPr>
          <w:rFonts w:ascii="Arial" w:hAnsi="Arial" w:cs="Arial"/>
          <w:color w:val="393939"/>
          <w:sz w:val="18"/>
          <w:szCs w:val="18"/>
        </w:rPr>
        <w:t>Les déchets alimentaires doivent être séparés des denrées alimentaires dans des locaux spécifiques et être entreposés dans des conteneurs fermés.</w:t>
      </w:r>
    </w:p>
    <w:p w:rsidR="0076525A" w:rsidRDefault="0076525A" w:rsidP="0076525A">
      <w:pPr>
        <w:pStyle w:val="NormalWeb"/>
        <w:shd w:val="clear" w:color="auto" w:fill="FFFFFF"/>
        <w:spacing w:before="0" w:beforeAutospacing="0" w:after="150" w:afterAutospacing="0" w:line="360" w:lineRule="atLeast"/>
        <w:rPr>
          <w:rFonts w:ascii="Arial" w:hAnsi="Arial" w:cs="Arial"/>
          <w:color w:val="393939"/>
          <w:sz w:val="18"/>
          <w:szCs w:val="18"/>
        </w:rPr>
      </w:pPr>
      <w:r>
        <w:rPr>
          <w:rFonts w:ascii="Arial" w:hAnsi="Arial" w:cs="Arial"/>
          <w:color w:val="393939"/>
          <w:sz w:val="18"/>
          <w:szCs w:val="18"/>
        </w:rPr>
        <w:t>Les locaux de stockage des déchets doivent être propres et exempts de parasites ou d'animaux.</w:t>
      </w:r>
    </w:p>
    <w:p w:rsidR="0076525A" w:rsidRDefault="0076525A" w:rsidP="0076525A">
      <w:pPr>
        <w:pStyle w:val="NormalWeb"/>
        <w:shd w:val="clear" w:color="auto" w:fill="FFFFFF"/>
        <w:spacing w:before="0" w:beforeAutospacing="0" w:after="150" w:afterAutospacing="0" w:line="360" w:lineRule="atLeast"/>
        <w:rPr>
          <w:rFonts w:ascii="Arial" w:hAnsi="Arial" w:cs="Arial"/>
          <w:color w:val="393939"/>
          <w:sz w:val="18"/>
          <w:szCs w:val="18"/>
        </w:rPr>
      </w:pPr>
      <w:r>
        <w:rPr>
          <w:rFonts w:ascii="Arial" w:hAnsi="Arial" w:cs="Arial"/>
          <w:color w:val="393939"/>
          <w:sz w:val="18"/>
          <w:szCs w:val="18"/>
        </w:rPr>
        <w:t>Le personnel doit porter un équipement adapté (bottes de sécurité, gants, etc.)</w:t>
      </w:r>
    </w:p>
    <w:p w:rsidR="0076525A" w:rsidRDefault="0076525A" w:rsidP="0076525A">
      <w:pPr>
        <w:pStyle w:val="NormalWeb"/>
        <w:shd w:val="clear" w:color="auto" w:fill="FFFFFF"/>
        <w:spacing w:before="0" w:beforeAutospacing="0" w:after="150" w:afterAutospacing="0" w:line="360" w:lineRule="atLeast"/>
        <w:rPr>
          <w:rFonts w:ascii="Arial" w:hAnsi="Arial" w:cs="Arial"/>
          <w:color w:val="393939"/>
          <w:sz w:val="18"/>
          <w:szCs w:val="18"/>
        </w:rPr>
      </w:pPr>
      <w:r>
        <w:rPr>
          <w:rFonts w:ascii="Arial" w:hAnsi="Arial" w:cs="Arial"/>
          <w:color w:val="393939"/>
          <w:sz w:val="18"/>
          <w:szCs w:val="18"/>
        </w:rPr>
        <w:t>Pour lutter contre les nuisances olfactives, le restaurant doit disposer d'un local à poubelles indépendant et d'un conduit séparé pour les cuisines où a lieu la cuisson.</w:t>
      </w:r>
    </w:p>
    <w:p w:rsidR="0076525A" w:rsidRDefault="0076525A" w:rsidP="0076525A">
      <w:pPr>
        <w:pStyle w:val="Titre3"/>
        <w:spacing w:before="0" w:after="75"/>
        <w:rPr>
          <w:rFonts w:ascii="Arial" w:hAnsi="Arial" w:cs="Arial"/>
          <w:color w:val="393939"/>
        </w:rPr>
      </w:pPr>
      <w:r>
        <w:rPr>
          <w:rFonts w:ascii="Arial" w:hAnsi="Arial" w:cs="Arial"/>
          <w:color w:val="393939"/>
        </w:rPr>
        <w:t>À noter</w:t>
      </w:r>
    </w:p>
    <w:p w:rsidR="0076525A" w:rsidRDefault="0076525A" w:rsidP="0076525A">
      <w:pPr>
        <w:pStyle w:val="NormalWeb"/>
        <w:shd w:val="clear" w:color="auto" w:fill="FFFFFF"/>
        <w:spacing w:before="0" w:beforeAutospacing="0" w:after="24" w:afterAutospacing="0" w:line="360" w:lineRule="atLeast"/>
        <w:rPr>
          <w:rFonts w:ascii="Arial" w:hAnsi="Arial" w:cs="Arial"/>
          <w:color w:val="393939"/>
          <w:sz w:val="18"/>
          <w:szCs w:val="18"/>
        </w:rPr>
      </w:pPr>
      <w:r>
        <w:rPr>
          <w:rFonts w:ascii="Arial" w:hAnsi="Arial" w:cs="Arial"/>
          <w:color w:val="393939"/>
          <w:sz w:val="18"/>
          <w:szCs w:val="18"/>
        </w:rPr>
        <w:t>Les commerçants doivent faire appel à un équarrisseur pour éliminer les déchets résultant de la préparation des viandes dans les boucheries ainsi qu'à un organisme agréé pour la collecte des huiles de fritures.</w:t>
      </w:r>
    </w:p>
    <w:p w:rsidR="0076525A" w:rsidRDefault="0076525A" w:rsidP="0076525A">
      <w:pPr>
        <w:pStyle w:val="Titre3"/>
        <w:shd w:val="clear" w:color="auto" w:fill="FFFFFF"/>
        <w:spacing w:before="0"/>
        <w:rPr>
          <w:rFonts w:ascii="Arial" w:hAnsi="Arial" w:cs="Arial"/>
          <w:color w:val="333333"/>
          <w:sz w:val="27"/>
          <w:szCs w:val="27"/>
        </w:rPr>
      </w:pPr>
      <w:r>
        <w:rPr>
          <w:rFonts w:ascii="Arial" w:hAnsi="Arial" w:cs="Arial"/>
          <w:color w:val="333333"/>
        </w:rPr>
        <w:t>Déclaration sanitaire</w:t>
      </w:r>
    </w:p>
    <w:p w:rsidR="0076525A" w:rsidRDefault="0076525A" w:rsidP="0076525A">
      <w:pPr>
        <w:pStyle w:val="NormalWeb"/>
        <w:shd w:val="clear" w:color="auto" w:fill="FFFFFF"/>
        <w:spacing w:before="0" w:beforeAutospacing="0" w:after="150" w:afterAutospacing="0" w:line="360" w:lineRule="atLeast"/>
        <w:rPr>
          <w:rFonts w:ascii="Arial" w:hAnsi="Arial" w:cs="Arial"/>
          <w:color w:val="393939"/>
          <w:sz w:val="18"/>
          <w:szCs w:val="18"/>
        </w:rPr>
      </w:pPr>
      <w:r>
        <w:rPr>
          <w:rFonts w:ascii="Arial" w:hAnsi="Arial" w:cs="Arial"/>
          <w:color w:val="393939"/>
          <w:sz w:val="18"/>
          <w:szCs w:val="18"/>
        </w:rPr>
        <w:t>Pour toute création, reprise ou transformation d'un restaurant, une </w:t>
      </w:r>
      <w:hyperlink r:id="rId11" w:anchor="F33822" w:history="1">
        <w:r>
          <w:rPr>
            <w:rStyle w:val="Lienhypertexte"/>
            <w:rFonts w:ascii="Arial" w:hAnsi="Arial" w:cs="Arial"/>
            <w:color w:val="076DC3"/>
            <w:sz w:val="18"/>
            <w:szCs w:val="18"/>
            <w:u w:val="none"/>
          </w:rPr>
          <w:t>déclaration</w:t>
        </w:r>
      </w:hyperlink>
      <w:r>
        <w:rPr>
          <w:rFonts w:ascii="Arial" w:hAnsi="Arial" w:cs="Arial"/>
          <w:color w:val="393939"/>
          <w:sz w:val="18"/>
          <w:szCs w:val="18"/>
        </w:rPr>
        <w:t> doit être effectuée auprès de la direction départementale en charge de la protection des populations (DDPP) </w:t>
      </w:r>
      <w:r>
        <w:rPr>
          <w:rStyle w:val="lev"/>
          <w:rFonts w:ascii="Arial" w:hAnsi="Arial" w:cs="Arial"/>
          <w:color w:val="393939"/>
          <w:sz w:val="18"/>
          <w:szCs w:val="18"/>
        </w:rPr>
        <w:t>avant</w:t>
      </w:r>
      <w:r>
        <w:rPr>
          <w:rFonts w:ascii="Arial" w:hAnsi="Arial" w:cs="Arial"/>
          <w:color w:val="393939"/>
          <w:sz w:val="18"/>
          <w:szCs w:val="18"/>
        </w:rPr>
        <w:t> l'ouverture de l'établissement.</w:t>
      </w:r>
    </w:p>
    <w:p w:rsidR="0076525A" w:rsidRDefault="0076525A" w:rsidP="0076525A">
      <w:pPr>
        <w:pStyle w:val="NormalWeb"/>
        <w:shd w:val="clear" w:color="auto" w:fill="FFFFFF"/>
        <w:spacing w:before="0" w:beforeAutospacing="0" w:after="150" w:afterAutospacing="0" w:line="360" w:lineRule="atLeast"/>
        <w:rPr>
          <w:rFonts w:ascii="Arial" w:hAnsi="Arial" w:cs="Arial"/>
          <w:color w:val="393939"/>
          <w:sz w:val="18"/>
          <w:szCs w:val="18"/>
        </w:rPr>
      </w:pPr>
      <w:r>
        <w:rPr>
          <w:rFonts w:ascii="Arial" w:hAnsi="Arial" w:cs="Arial"/>
          <w:color w:val="393939"/>
          <w:sz w:val="18"/>
          <w:szCs w:val="18"/>
        </w:rPr>
        <w:t>Cette déclaration est obligatoire pour permettre au service Hygiène et sécurité alimentaire de la direction départementale de la protection des populations (DDPP) de programmer les visites de contrôle sanitaire : la 1</w:t>
      </w:r>
      <w:r>
        <w:rPr>
          <w:rFonts w:ascii="Arial" w:hAnsi="Arial" w:cs="Arial"/>
          <w:color w:val="393939"/>
          <w:sz w:val="18"/>
          <w:szCs w:val="18"/>
          <w:vertAlign w:val="superscript"/>
        </w:rPr>
        <w:t>e</w:t>
      </w:r>
      <w:r>
        <w:rPr>
          <w:rFonts w:ascii="Arial" w:hAnsi="Arial" w:cs="Arial"/>
          <w:color w:val="393939"/>
          <w:sz w:val="18"/>
          <w:szCs w:val="18"/>
        </w:rPr>
        <w:t> a lieu après l'ouverture de l'établissement, et les contrôles suivants sont programmés à échéances régulières ou effectués de façon inopinée.</w:t>
      </w:r>
    </w:p>
    <w:p w:rsidR="0076525A" w:rsidRDefault="0076525A" w:rsidP="0076525A">
      <w:pPr>
        <w:pStyle w:val="Titre3"/>
        <w:shd w:val="clear" w:color="auto" w:fill="FFFFFF"/>
        <w:spacing w:before="0"/>
        <w:rPr>
          <w:rFonts w:ascii="Arial" w:hAnsi="Arial" w:cs="Arial"/>
          <w:color w:val="333333"/>
          <w:sz w:val="27"/>
          <w:szCs w:val="27"/>
        </w:rPr>
      </w:pPr>
      <w:r>
        <w:rPr>
          <w:rFonts w:ascii="Arial" w:hAnsi="Arial" w:cs="Arial"/>
          <w:color w:val="333333"/>
        </w:rPr>
        <w:t>Contrôles</w:t>
      </w:r>
    </w:p>
    <w:p w:rsidR="0076525A" w:rsidRDefault="0076525A" w:rsidP="0076525A">
      <w:pPr>
        <w:pStyle w:val="NormalWeb"/>
        <w:shd w:val="clear" w:color="auto" w:fill="FFFFFF"/>
        <w:spacing w:before="0" w:beforeAutospacing="0" w:after="150" w:afterAutospacing="0" w:line="360" w:lineRule="atLeast"/>
        <w:rPr>
          <w:rFonts w:ascii="Arial" w:hAnsi="Arial" w:cs="Arial"/>
          <w:color w:val="393939"/>
          <w:sz w:val="18"/>
          <w:szCs w:val="18"/>
        </w:rPr>
      </w:pPr>
      <w:r>
        <w:rPr>
          <w:rFonts w:ascii="Arial" w:hAnsi="Arial" w:cs="Arial"/>
          <w:color w:val="393939"/>
          <w:sz w:val="18"/>
          <w:szCs w:val="18"/>
        </w:rPr>
        <w:t>En cas de contrôle sanitaire, un certain nombre de documents doivent être présentés :</w:t>
      </w:r>
    </w:p>
    <w:p w:rsidR="0076525A" w:rsidRDefault="0076525A" w:rsidP="0076525A">
      <w:pPr>
        <w:numPr>
          <w:ilvl w:val="0"/>
          <w:numId w:val="8"/>
        </w:numPr>
        <w:shd w:val="clear" w:color="auto" w:fill="FFFFFF"/>
        <w:spacing w:after="75" w:line="240" w:lineRule="auto"/>
        <w:rPr>
          <w:rFonts w:ascii="Arial" w:hAnsi="Arial" w:cs="Arial"/>
          <w:color w:val="393939"/>
        </w:rPr>
      </w:pPr>
      <w:r>
        <w:rPr>
          <w:rFonts w:ascii="Arial" w:hAnsi="Arial" w:cs="Arial"/>
          <w:color w:val="393939"/>
        </w:rPr>
        <w:t>nettoyage, dératisation et désinfection : fiche avec date des interventions et signature de l'exécutant,</w:t>
      </w:r>
    </w:p>
    <w:p w:rsidR="0076525A" w:rsidRDefault="0076525A" w:rsidP="0076525A">
      <w:pPr>
        <w:numPr>
          <w:ilvl w:val="0"/>
          <w:numId w:val="8"/>
        </w:numPr>
        <w:shd w:val="clear" w:color="auto" w:fill="FFFFFF"/>
        <w:spacing w:after="75" w:line="240" w:lineRule="auto"/>
        <w:rPr>
          <w:rFonts w:ascii="Arial" w:hAnsi="Arial" w:cs="Arial"/>
          <w:color w:val="393939"/>
        </w:rPr>
      </w:pPr>
      <w:r>
        <w:rPr>
          <w:rFonts w:ascii="Arial" w:hAnsi="Arial" w:cs="Arial"/>
          <w:color w:val="393939"/>
        </w:rPr>
        <w:t>fiche de réception des produits,</w:t>
      </w:r>
    </w:p>
    <w:p w:rsidR="0076525A" w:rsidRDefault="0076525A" w:rsidP="0076525A">
      <w:pPr>
        <w:numPr>
          <w:ilvl w:val="0"/>
          <w:numId w:val="8"/>
        </w:numPr>
        <w:shd w:val="clear" w:color="auto" w:fill="FFFFFF"/>
        <w:spacing w:after="75" w:line="240" w:lineRule="auto"/>
        <w:rPr>
          <w:rFonts w:ascii="Arial" w:hAnsi="Arial" w:cs="Arial"/>
          <w:color w:val="393939"/>
        </w:rPr>
      </w:pPr>
      <w:r>
        <w:rPr>
          <w:rFonts w:ascii="Arial" w:hAnsi="Arial" w:cs="Arial"/>
          <w:color w:val="393939"/>
        </w:rPr>
        <w:t>fiches d'enregistrement des températures : réserves, réfrigérateurs, couples temps/températures pour les cuissons et refroidissements,</w:t>
      </w:r>
    </w:p>
    <w:p w:rsidR="0076525A" w:rsidRDefault="0076525A" w:rsidP="0076525A">
      <w:pPr>
        <w:numPr>
          <w:ilvl w:val="0"/>
          <w:numId w:val="8"/>
        </w:numPr>
        <w:shd w:val="clear" w:color="auto" w:fill="FFFFFF"/>
        <w:spacing w:after="75" w:line="240" w:lineRule="auto"/>
        <w:rPr>
          <w:rFonts w:ascii="Arial" w:hAnsi="Arial" w:cs="Arial"/>
          <w:color w:val="393939"/>
        </w:rPr>
      </w:pPr>
      <w:r>
        <w:rPr>
          <w:rFonts w:ascii="Arial" w:hAnsi="Arial" w:cs="Arial"/>
          <w:color w:val="393939"/>
        </w:rPr>
        <w:t>fiches d'entretien des hottes et extracteurs,</w:t>
      </w:r>
    </w:p>
    <w:p w:rsidR="0076525A" w:rsidRDefault="0076525A" w:rsidP="0076525A">
      <w:pPr>
        <w:numPr>
          <w:ilvl w:val="0"/>
          <w:numId w:val="8"/>
        </w:numPr>
        <w:shd w:val="clear" w:color="auto" w:fill="FFFFFF"/>
        <w:spacing w:after="75" w:line="240" w:lineRule="auto"/>
        <w:rPr>
          <w:rFonts w:ascii="Arial" w:hAnsi="Arial" w:cs="Arial"/>
          <w:color w:val="393939"/>
        </w:rPr>
      </w:pPr>
      <w:r>
        <w:rPr>
          <w:rFonts w:ascii="Arial" w:hAnsi="Arial" w:cs="Arial"/>
          <w:color w:val="393939"/>
        </w:rPr>
        <w:t>fiche de contrôle des huiles de friture.</w:t>
      </w:r>
    </w:p>
    <w:p w:rsidR="0076525A" w:rsidRDefault="0076525A" w:rsidP="0076525A">
      <w:pPr>
        <w:numPr>
          <w:ilvl w:val="0"/>
          <w:numId w:val="8"/>
        </w:numPr>
        <w:shd w:val="clear" w:color="auto" w:fill="FFFFFF"/>
        <w:spacing w:after="75" w:line="240" w:lineRule="auto"/>
        <w:rPr>
          <w:rFonts w:ascii="Arial" w:hAnsi="Arial" w:cs="Arial"/>
          <w:color w:val="393939"/>
        </w:rPr>
      </w:pPr>
      <w:r>
        <w:rPr>
          <w:rFonts w:ascii="Arial" w:hAnsi="Arial" w:cs="Arial"/>
          <w:color w:val="393939"/>
        </w:rPr>
        <w:t>documents de formation et d'information du personnel,</w:t>
      </w:r>
    </w:p>
    <w:p w:rsidR="0076525A" w:rsidRDefault="0076525A" w:rsidP="0076525A">
      <w:pPr>
        <w:numPr>
          <w:ilvl w:val="0"/>
          <w:numId w:val="8"/>
        </w:numPr>
        <w:shd w:val="clear" w:color="auto" w:fill="FFFFFF"/>
        <w:spacing w:after="75" w:line="240" w:lineRule="auto"/>
        <w:rPr>
          <w:rFonts w:ascii="Arial" w:hAnsi="Arial" w:cs="Arial"/>
          <w:color w:val="393939"/>
        </w:rPr>
      </w:pPr>
      <w:r>
        <w:rPr>
          <w:rFonts w:ascii="Arial" w:hAnsi="Arial" w:cs="Arial"/>
          <w:color w:val="393939"/>
        </w:rPr>
        <w:t>attestation d'aptitude du personnel, délivrée lors des visites à la médecine du travail,</w:t>
      </w:r>
    </w:p>
    <w:p w:rsidR="0076525A" w:rsidRDefault="0076525A" w:rsidP="0076525A">
      <w:pPr>
        <w:numPr>
          <w:ilvl w:val="0"/>
          <w:numId w:val="8"/>
        </w:numPr>
        <w:shd w:val="clear" w:color="auto" w:fill="FFFFFF"/>
        <w:spacing w:after="75" w:line="240" w:lineRule="auto"/>
        <w:rPr>
          <w:rFonts w:ascii="Arial" w:hAnsi="Arial" w:cs="Arial"/>
          <w:color w:val="393939"/>
        </w:rPr>
      </w:pPr>
      <w:r>
        <w:rPr>
          <w:rFonts w:ascii="Arial" w:hAnsi="Arial" w:cs="Arial"/>
          <w:color w:val="393939"/>
        </w:rPr>
        <w:t>rapports d'analyses microbiologiques, réalisées périodiquement,</w:t>
      </w:r>
    </w:p>
    <w:p w:rsidR="0076525A" w:rsidRDefault="0076525A" w:rsidP="0076525A">
      <w:pPr>
        <w:numPr>
          <w:ilvl w:val="0"/>
          <w:numId w:val="8"/>
        </w:numPr>
        <w:shd w:val="clear" w:color="auto" w:fill="FFFFFF"/>
        <w:spacing w:after="75" w:line="240" w:lineRule="auto"/>
        <w:rPr>
          <w:rFonts w:ascii="Arial" w:hAnsi="Arial" w:cs="Arial"/>
          <w:color w:val="393939"/>
        </w:rPr>
      </w:pPr>
      <w:r>
        <w:rPr>
          <w:rFonts w:ascii="Arial" w:hAnsi="Arial" w:cs="Arial"/>
          <w:color w:val="393939"/>
        </w:rPr>
        <w:t>fiche technique des produits d'entretien,</w:t>
      </w:r>
    </w:p>
    <w:p w:rsidR="0076525A" w:rsidRDefault="0076525A" w:rsidP="0076525A">
      <w:pPr>
        <w:numPr>
          <w:ilvl w:val="0"/>
          <w:numId w:val="8"/>
        </w:numPr>
        <w:shd w:val="clear" w:color="auto" w:fill="FFFFFF"/>
        <w:spacing w:after="75" w:line="240" w:lineRule="auto"/>
        <w:rPr>
          <w:rFonts w:ascii="Arial" w:hAnsi="Arial" w:cs="Arial"/>
          <w:color w:val="393939"/>
        </w:rPr>
      </w:pPr>
      <w:r>
        <w:rPr>
          <w:rFonts w:ascii="Arial" w:hAnsi="Arial" w:cs="Arial"/>
          <w:color w:val="393939"/>
        </w:rPr>
        <w:t>coordonnées des fournisseurs,</w:t>
      </w:r>
    </w:p>
    <w:p w:rsidR="0076525A" w:rsidRDefault="0076525A" w:rsidP="0076525A">
      <w:pPr>
        <w:numPr>
          <w:ilvl w:val="0"/>
          <w:numId w:val="8"/>
        </w:numPr>
        <w:shd w:val="clear" w:color="auto" w:fill="FFFFFF"/>
        <w:spacing w:after="75" w:line="240" w:lineRule="auto"/>
        <w:rPr>
          <w:rFonts w:ascii="Arial" w:hAnsi="Arial" w:cs="Arial"/>
          <w:color w:val="393939"/>
        </w:rPr>
      </w:pPr>
      <w:r>
        <w:rPr>
          <w:rFonts w:ascii="Arial" w:hAnsi="Arial" w:cs="Arial"/>
          <w:color w:val="393939"/>
        </w:rPr>
        <w:t>coordonnées des clients finaux en cas de livraison à une entreprise.</w:t>
      </w:r>
    </w:p>
    <w:p w:rsidR="0076525A" w:rsidRDefault="0076525A" w:rsidP="0076525A">
      <w:pPr>
        <w:numPr>
          <w:ilvl w:val="0"/>
          <w:numId w:val="8"/>
        </w:numPr>
        <w:shd w:val="clear" w:color="auto" w:fill="FFFFFF"/>
        <w:spacing w:after="75" w:line="240" w:lineRule="auto"/>
        <w:rPr>
          <w:rFonts w:ascii="Arial" w:hAnsi="Arial" w:cs="Arial"/>
          <w:color w:val="393939"/>
        </w:rPr>
      </w:pPr>
      <w:r>
        <w:rPr>
          <w:rFonts w:ascii="Arial" w:hAnsi="Arial" w:cs="Arial"/>
          <w:color w:val="393939"/>
        </w:rPr>
        <w:t>fiche d'enregistrement de non-conformité des produits,</w:t>
      </w:r>
    </w:p>
    <w:p w:rsidR="0076525A" w:rsidRDefault="0076525A" w:rsidP="0076525A">
      <w:pPr>
        <w:numPr>
          <w:ilvl w:val="0"/>
          <w:numId w:val="8"/>
        </w:numPr>
        <w:shd w:val="clear" w:color="auto" w:fill="FFFFFF"/>
        <w:spacing w:after="75" w:line="240" w:lineRule="auto"/>
        <w:rPr>
          <w:rFonts w:ascii="Arial" w:hAnsi="Arial" w:cs="Arial"/>
          <w:color w:val="393939"/>
        </w:rPr>
      </w:pPr>
      <w:r>
        <w:rPr>
          <w:rFonts w:ascii="Arial" w:hAnsi="Arial" w:cs="Arial"/>
          <w:color w:val="393939"/>
        </w:rPr>
        <w:t>fiches d'actions correctives (dispositions, délais, pertinence des actions).</w:t>
      </w:r>
    </w:p>
    <w:p w:rsidR="0076525A" w:rsidRDefault="0076525A" w:rsidP="0076525A">
      <w:pPr>
        <w:pStyle w:val="Titre3"/>
        <w:spacing w:before="0" w:after="75"/>
        <w:rPr>
          <w:rFonts w:ascii="Arial" w:hAnsi="Arial" w:cs="Arial"/>
          <w:color w:val="393939"/>
        </w:rPr>
      </w:pPr>
      <w:r>
        <w:rPr>
          <w:rFonts w:ascii="Arial" w:hAnsi="Arial" w:cs="Arial"/>
          <w:color w:val="393939"/>
        </w:rPr>
        <w:lastRenderedPageBreak/>
        <w:t>Attention</w:t>
      </w:r>
    </w:p>
    <w:p w:rsidR="0076525A" w:rsidRDefault="0076525A" w:rsidP="0076525A">
      <w:pPr>
        <w:pStyle w:val="NormalWeb"/>
        <w:shd w:val="clear" w:color="auto" w:fill="FFFFFF"/>
        <w:spacing w:before="0" w:beforeAutospacing="0" w:after="24" w:afterAutospacing="0" w:line="360" w:lineRule="atLeast"/>
        <w:rPr>
          <w:rFonts w:ascii="Arial" w:hAnsi="Arial" w:cs="Arial"/>
          <w:color w:val="393939"/>
          <w:sz w:val="18"/>
          <w:szCs w:val="18"/>
        </w:rPr>
      </w:pPr>
      <w:r>
        <w:rPr>
          <w:rFonts w:ascii="Arial" w:hAnsi="Arial" w:cs="Arial"/>
          <w:color w:val="393939"/>
          <w:sz w:val="18"/>
          <w:szCs w:val="18"/>
        </w:rPr>
        <w:t xml:space="preserve">En cas d'infraction aux règles d'hygiène, constatée lors d'un contrôle, les sanctions peuvent aller d'un avertissement si l'infraction est bénigne, jusqu'à un procès-verbal ou la fermeture </w:t>
      </w:r>
      <w:proofErr w:type="gramStart"/>
      <w:r>
        <w:rPr>
          <w:rFonts w:ascii="Arial" w:hAnsi="Arial" w:cs="Arial"/>
          <w:color w:val="393939"/>
          <w:sz w:val="18"/>
          <w:szCs w:val="18"/>
        </w:rPr>
        <w:t>de établissement</w:t>
      </w:r>
      <w:proofErr w:type="gramEnd"/>
      <w:r>
        <w:rPr>
          <w:rFonts w:ascii="Arial" w:hAnsi="Arial" w:cs="Arial"/>
          <w:color w:val="393939"/>
          <w:sz w:val="18"/>
          <w:szCs w:val="18"/>
        </w:rPr>
        <w:t>, en cas de mise en danger de la santé des consommateurs.</w:t>
      </w:r>
    </w:p>
    <w:p w:rsidR="0076525A" w:rsidRDefault="0076525A"/>
    <w:sectPr w:rsidR="0076525A" w:rsidSect="009E63C1">
      <w:pgSz w:w="11906" w:h="16838"/>
      <w:pgMar w:top="837" w:right="1417" w:bottom="1134" w:left="1417" w:header="284" w:footer="34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57D6E"/>
    <w:multiLevelType w:val="multilevel"/>
    <w:tmpl w:val="6E46D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2C1BB2"/>
    <w:multiLevelType w:val="multilevel"/>
    <w:tmpl w:val="57781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BB4D79"/>
    <w:multiLevelType w:val="multilevel"/>
    <w:tmpl w:val="BDD89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D873E4"/>
    <w:multiLevelType w:val="multilevel"/>
    <w:tmpl w:val="67FEE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B95683"/>
    <w:multiLevelType w:val="multilevel"/>
    <w:tmpl w:val="6C5A2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5B872C4"/>
    <w:multiLevelType w:val="multilevel"/>
    <w:tmpl w:val="4D6A6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E107876"/>
    <w:multiLevelType w:val="multilevel"/>
    <w:tmpl w:val="1A4A0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82C5D64"/>
    <w:multiLevelType w:val="multilevel"/>
    <w:tmpl w:val="43D84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EE4173D"/>
    <w:multiLevelType w:val="multilevel"/>
    <w:tmpl w:val="5EECF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1FB2DDC"/>
    <w:multiLevelType w:val="multilevel"/>
    <w:tmpl w:val="05329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B791A24"/>
    <w:multiLevelType w:val="multilevel"/>
    <w:tmpl w:val="F4F86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0"/>
  </w:num>
  <w:num w:numId="3">
    <w:abstractNumId w:val="6"/>
  </w:num>
  <w:num w:numId="4">
    <w:abstractNumId w:val="0"/>
  </w:num>
  <w:num w:numId="5">
    <w:abstractNumId w:val="7"/>
  </w:num>
  <w:num w:numId="6">
    <w:abstractNumId w:val="9"/>
  </w:num>
  <w:num w:numId="7">
    <w:abstractNumId w:val="4"/>
  </w:num>
  <w:num w:numId="8">
    <w:abstractNumId w:val="1"/>
  </w:num>
  <w:num w:numId="9">
    <w:abstractNumId w:val="2"/>
  </w:num>
  <w:num w:numId="10">
    <w:abstractNumId w:val="8"/>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2699"/>
    <w:rsid w:val="000E2E5A"/>
    <w:rsid w:val="0076525A"/>
    <w:rsid w:val="009E63C1"/>
    <w:rsid w:val="00B93C0E"/>
    <w:rsid w:val="00E0269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2">
    <w:name w:val="heading 2"/>
    <w:basedOn w:val="Normal"/>
    <w:link w:val="Titre2Car"/>
    <w:uiPriority w:val="9"/>
    <w:qFormat/>
    <w:rsid w:val="0076525A"/>
    <w:pPr>
      <w:spacing w:before="100" w:beforeAutospacing="1" w:after="100" w:afterAutospacing="1" w:line="240" w:lineRule="auto"/>
      <w:outlineLvl w:val="1"/>
    </w:pPr>
    <w:rPr>
      <w:rFonts w:eastAsia="Times New Roman"/>
      <w:b/>
      <w:bCs/>
      <w:sz w:val="36"/>
      <w:szCs w:val="36"/>
      <w:lang w:eastAsia="fr-FR"/>
    </w:rPr>
  </w:style>
  <w:style w:type="paragraph" w:styleId="Titre3">
    <w:name w:val="heading 3"/>
    <w:basedOn w:val="Normal"/>
    <w:next w:val="Normal"/>
    <w:link w:val="Titre3Car"/>
    <w:uiPriority w:val="9"/>
    <w:semiHidden/>
    <w:unhideWhenUsed/>
    <w:qFormat/>
    <w:rsid w:val="0076525A"/>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76525A"/>
    <w:rPr>
      <w:rFonts w:eastAsia="Times New Roman"/>
      <w:b/>
      <w:bCs/>
      <w:sz w:val="36"/>
      <w:szCs w:val="36"/>
      <w:lang w:eastAsia="fr-FR"/>
    </w:rPr>
  </w:style>
  <w:style w:type="paragraph" w:styleId="NormalWeb">
    <w:name w:val="Normal (Web)"/>
    <w:basedOn w:val="Normal"/>
    <w:uiPriority w:val="99"/>
    <w:unhideWhenUsed/>
    <w:rsid w:val="0076525A"/>
    <w:pPr>
      <w:spacing w:before="100" w:beforeAutospacing="1" w:after="100" w:afterAutospacing="1" w:line="240" w:lineRule="auto"/>
    </w:pPr>
    <w:rPr>
      <w:rFonts w:eastAsia="Times New Roman"/>
      <w:lang w:eastAsia="fr-FR"/>
    </w:rPr>
  </w:style>
  <w:style w:type="character" w:customStyle="1" w:styleId="Titre3Car">
    <w:name w:val="Titre 3 Car"/>
    <w:basedOn w:val="Policepardfaut"/>
    <w:link w:val="Titre3"/>
    <w:uiPriority w:val="9"/>
    <w:semiHidden/>
    <w:rsid w:val="0076525A"/>
    <w:rPr>
      <w:rFonts w:asciiTheme="majorHAnsi" w:eastAsiaTheme="majorEastAsia" w:hAnsiTheme="majorHAnsi" w:cstheme="majorBidi"/>
      <w:b/>
      <w:bCs/>
      <w:color w:val="4F81BD" w:themeColor="accent1"/>
    </w:rPr>
  </w:style>
  <w:style w:type="character" w:styleId="Accentuation">
    <w:name w:val="Emphasis"/>
    <w:basedOn w:val="Policepardfaut"/>
    <w:uiPriority w:val="20"/>
    <w:qFormat/>
    <w:rsid w:val="0076525A"/>
    <w:rPr>
      <w:i/>
      <w:iCs/>
    </w:rPr>
  </w:style>
  <w:style w:type="character" w:styleId="Lienhypertexte">
    <w:name w:val="Hyperlink"/>
    <w:basedOn w:val="Policepardfaut"/>
    <w:uiPriority w:val="99"/>
    <w:semiHidden/>
    <w:unhideWhenUsed/>
    <w:rsid w:val="0076525A"/>
    <w:rPr>
      <w:color w:val="0000FF"/>
      <w:u w:val="single"/>
    </w:rPr>
  </w:style>
  <w:style w:type="character" w:styleId="lev">
    <w:name w:val="Strong"/>
    <w:basedOn w:val="Policepardfaut"/>
    <w:uiPriority w:val="22"/>
    <w:qFormat/>
    <w:rsid w:val="0076525A"/>
    <w:rPr>
      <w:b/>
      <w:bCs/>
    </w:rPr>
  </w:style>
  <w:style w:type="paragraph" w:customStyle="1" w:styleId="icecomplement">
    <w:name w:val="icecomplement"/>
    <w:basedOn w:val="Normal"/>
    <w:rsid w:val="0076525A"/>
    <w:pPr>
      <w:spacing w:before="100" w:beforeAutospacing="1" w:after="100" w:afterAutospacing="1" w:line="240" w:lineRule="auto"/>
    </w:pPr>
    <w:rPr>
      <w:rFonts w:eastAsia="Times New Roman"/>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2">
    <w:name w:val="heading 2"/>
    <w:basedOn w:val="Normal"/>
    <w:link w:val="Titre2Car"/>
    <w:uiPriority w:val="9"/>
    <w:qFormat/>
    <w:rsid w:val="0076525A"/>
    <w:pPr>
      <w:spacing w:before="100" w:beforeAutospacing="1" w:after="100" w:afterAutospacing="1" w:line="240" w:lineRule="auto"/>
      <w:outlineLvl w:val="1"/>
    </w:pPr>
    <w:rPr>
      <w:rFonts w:eastAsia="Times New Roman"/>
      <w:b/>
      <w:bCs/>
      <w:sz w:val="36"/>
      <w:szCs w:val="36"/>
      <w:lang w:eastAsia="fr-FR"/>
    </w:rPr>
  </w:style>
  <w:style w:type="paragraph" w:styleId="Titre3">
    <w:name w:val="heading 3"/>
    <w:basedOn w:val="Normal"/>
    <w:next w:val="Normal"/>
    <w:link w:val="Titre3Car"/>
    <w:uiPriority w:val="9"/>
    <w:semiHidden/>
    <w:unhideWhenUsed/>
    <w:qFormat/>
    <w:rsid w:val="0076525A"/>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76525A"/>
    <w:rPr>
      <w:rFonts w:eastAsia="Times New Roman"/>
      <w:b/>
      <w:bCs/>
      <w:sz w:val="36"/>
      <w:szCs w:val="36"/>
      <w:lang w:eastAsia="fr-FR"/>
    </w:rPr>
  </w:style>
  <w:style w:type="paragraph" w:styleId="NormalWeb">
    <w:name w:val="Normal (Web)"/>
    <w:basedOn w:val="Normal"/>
    <w:uiPriority w:val="99"/>
    <w:unhideWhenUsed/>
    <w:rsid w:val="0076525A"/>
    <w:pPr>
      <w:spacing w:before="100" w:beforeAutospacing="1" w:after="100" w:afterAutospacing="1" w:line="240" w:lineRule="auto"/>
    </w:pPr>
    <w:rPr>
      <w:rFonts w:eastAsia="Times New Roman"/>
      <w:lang w:eastAsia="fr-FR"/>
    </w:rPr>
  </w:style>
  <w:style w:type="character" w:customStyle="1" w:styleId="Titre3Car">
    <w:name w:val="Titre 3 Car"/>
    <w:basedOn w:val="Policepardfaut"/>
    <w:link w:val="Titre3"/>
    <w:uiPriority w:val="9"/>
    <w:semiHidden/>
    <w:rsid w:val="0076525A"/>
    <w:rPr>
      <w:rFonts w:asciiTheme="majorHAnsi" w:eastAsiaTheme="majorEastAsia" w:hAnsiTheme="majorHAnsi" w:cstheme="majorBidi"/>
      <w:b/>
      <w:bCs/>
      <w:color w:val="4F81BD" w:themeColor="accent1"/>
    </w:rPr>
  </w:style>
  <w:style w:type="character" w:styleId="Accentuation">
    <w:name w:val="Emphasis"/>
    <w:basedOn w:val="Policepardfaut"/>
    <w:uiPriority w:val="20"/>
    <w:qFormat/>
    <w:rsid w:val="0076525A"/>
    <w:rPr>
      <w:i/>
      <w:iCs/>
    </w:rPr>
  </w:style>
  <w:style w:type="character" w:styleId="Lienhypertexte">
    <w:name w:val="Hyperlink"/>
    <w:basedOn w:val="Policepardfaut"/>
    <w:uiPriority w:val="99"/>
    <w:semiHidden/>
    <w:unhideWhenUsed/>
    <w:rsid w:val="0076525A"/>
    <w:rPr>
      <w:color w:val="0000FF"/>
      <w:u w:val="single"/>
    </w:rPr>
  </w:style>
  <w:style w:type="character" w:styleId="lev">
    <w:name w:val="Strong"/>
    <w:basedOn w:val="Policepardfaut"/>
    <w:uiPriority w:val="22"/>
    <w:qFormat/>
    <w:rsid w:val="0076525A"/>
    <w:rPr>
      <w:b/>
      <w:bCs/>
    </w:rPr>
  </w:style>
  <w:style w:type="paragraph" w:customStyle="1" w:styleId="icecomplement">
    <w:name w:val="icecomplement"/>
    <w:basedOn w:val="Normal"/>
    <w:rsid w:val="0076525A"/>
    <w:pPr>
      <w:spacing w:before="100" w:beforeAutospacing="1" w:after="100" w:afterAutospacing="1" w:line="240" w:lineRule="auto"/>
    </w:pPr>
    <w:rPr>
      <w:rFonts w:eastAsia="Times New Roman"/>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9130174">
      <w:bodyDiv w:val="1"/>
      <w:marLeft w:val="0"/>
      <w:marRight w:val="0"/>
      <w:marTop w:val="0"/>
      <w:marBottom w:val="0"/>
      <w:divBdr>
        <w:top w:val="none" w:sz="0" w:space="0" w:color="auto"/>
        <w:left w:val="none" w:sz="0" w:space="0" w:color="auto"/>
        <w:bottom w:val="none" w:sz="0" w:space="0" w:color="auto"/>
        <w:right w:val="none" w:sz="0" w:space="0" w:color="auto"/>
      </w:divBdr>
      <w:divsChild>
        <w:div w:id="1992520927">
          <w:marLeft w:val="0"/>
          <w:marRight w:val="0"/>
          <w:marTop w:val="0"/>
          <w:marBottom w:val="225"/>
          <w:divBdr>
            <w:top w:val="none" w:sz="0" w:space="0" w:color="auto"/>
            <w:left w:val="none" w:sz="0" w:space="0" w:color="auto"/>
            <w:bottom w:val="none" w:sz="0" w:space="0" w:color="auto"/>
            <w:right w:val="none" w:sz="0" w:space="0" w:color="auto"/>
          </w:divBdr>
          <w:divsChild>
            <w:div w:id="23412860">
              <w:marLeft w:val="0"/>
              <w:marRight w:val="0"/>
              <w:marTop w:val="0"/>
              <w:marBottom w:val="0"/>
              <w:divBdr>
                <w:top w:val="single" w:sz="6" w:space="0" w:color="DDDDDD"/>
                <w:left w:val="single" w:sz="6" w:space="0" w:color="DDDDDD"/>
                <w:bottom w:val="single" w:sz="6" w:space="0" w:color="DDDDDD"/>
                <w:right w:val="single" w:sz="6" w:space="0" w:color="DDDDDD"/>
              </w:divBdr>
              <w:divsChild>
                <w:div w:id="2138601584">
                  <w:marLeft w:val="0"/>
                  <w:marRight w:val="0"/>
                  <w:marTop w:val="0"/>
                  <w:marBottom w:val="0"/>
                  <w:divBdr>
                    <w:top w:val="single" w:sz="6" w:space="0" w:color="DEDEDE"/>
                    <w:left w:val="none" w:sz="0" w:space="0" w:color="auto"/>
                    <w:bottom w:val="none" w:sz="0" w:space="0" w:color="auto"/>
                    <w:right w:val="none" w:sz="0" w:space="0" w:color="auto"/>
                  </w:divBdr>
                </w:div>
              </w:divsChild>
            </w:div>
          </w:divsChild>
        </w:div>
        <w:div w:id="1068529694">
          <w:marLeft w:val="0"/>
          <w:marRight w:val="0"/>
          <w:marTop w:val="0"/>
          <w:marBottom w:val="225"/>
          <w:divBdr>
            <w:top w:val="none" w:sz="0" w:space="0" w:color="auto"/>
            <w:left w:val="none" w:sz="0" w:space="0" w:color="auto"/>
            <w:bottom w:val="none" w:sz="0" w:space="0" w:color="auto"/>
            <w:right w:val="none" w:sz="0" w:space="0" w:color="auto"/>
          </w:divBdr>
          <w:divsChild>
            <w:div w:id="374084804">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1402829125">
      <w:bodyDiv w:val="1"/>
      <w:marLeft w:val="0"/>
      <w:marRight w:val="0"/>
      <w:marTop w:val="0"/>
      <w:marBottom w:val="0"/>
      <w:divBdr>
        <w:top w:val="none" w:sz="0" w:space="0" w:color="auto"/>
        <w:left w:val="none" w:sz="0" w:space="0" w:color="auto"/>
        <w:bottom w:val="none" w:sz="0" w:space="0" w:color="auto"/>
        <w:right w:val="none" w:sz="0" w:space="0" w:color="auto"/>
      </w:divBdr>
      <w:divsChild>
        <w:div w:id="854736290">
          <w:marLeft w:val="0"/>
          <w:marRight w:val="0"/>
          <w:marTop w:val="225"/>
          <w:marBottom w:val="0"/>
          <w:divBdr>
            <w:top w:val="none" w:sz="0" w:space="0" w:color="auto"/>
            <w:left w:val="none" w:sz="0" w:space="0" w:color="auto"/>
            <w:bottom w:val="none" w:sz="0" w:space="0" w:color="auto"/>
            <w:right w:val="none" w:sz="0" w:space="0" w:color="auto"/>
          </w:divBdr>
        </w:div>
        <w:div w:id="1222130861">
          <w:marLeft w:val="0"/>
          <w:marRight w:val="0"/>
          <w:marTop w:val="0"/>
          <w:marBottom w:val="0"/>
          <w:divBdr>
            <w:top w:val="single" w:sz="6" w:space="0" w:color="DDDDDD"/>
            <w:left w:val="none" w:sz="0" w:space="0" w:color="auto"/>
            <w:bottom w:val="single" w:sz="6" w:space="0" w:color="DDDDDD"/>
            <w:right w:val="none" w:sz="0" w:space="0" w:color="auto"/>
          </w:divBdr>
        </w:div>
      </w:divsChild>
    </w:div>
    <w:div w:id="2098286776">
      <w:bodyDiv w:val="1"/>
      <w:marLeft w:val="0"/>
      <w:marRight w:val="0"/>
      <w:marTop w:val="0"/>
      <w:marBottom w:val="0"/>
      <w:divBdr>
        <w:top w:val="none" w:sz="0" w:space="0" w:color="auto"/>
        <w:left w:val="none" w:sz="0" w:space="0" w:color="auto"/>
        <w:bottom w:val="none" w:sz="0" w:space="0" w:color="auto"/>
        <w:right w:val="none" w:sz="0" w:space="0" w:color="auto"/>
      </w:divBdr>
      <w:divsChild>
        <w:div w:id="132527364">
          <w:marLeft w:val="0"/>
          <w:marRight w:val="0"/>
          <w:marTop w:val="225"/>
          <w:marBottom w:val="0"/>
          <w:divBdr>
            <w:top w:val="none" w:sz="0" w:space="0" w:color="auto"/>
            <w:left w:val="none" w:sz="0" w:space="0" w:color="auto"/>
            <w:bottom w:val="none" w:sz="0" w:space="0" w:color="auto"/>
            <w:right w:val="none" w:sz="0" w:space="0" w:color="auto"/>
          </w:divBdr>
        </w:div>
        <w:div w:id="1337876296">
          <w:marLeft w:val="0"/>
          <w:marRight w:val="0"/>
          <w:marTop w:val="0"/>
          <w:marBottom w:val="0"/>
          <w:divBdr>
            <w:top w:val="single" w:sz="6" w:space="0" w:color="DDDDDD"/>
            <w:left w:val="none" w:sz="0" w:space="0" w:color="auto"/>
            <w:bottom w:val="single" w:sz="6" w:space="0" w:color="DDDDDD"/>
            <w:right w:val="none" w:sz="0" w:space="0" w:color="auto"/>
          </w:divBdr>
          <w:divsChild>
            <w:div w:id="1400592151">
              <w:marLeft w:val="0"/>
              <w:marRight w:val="0"/>
              <w:marTop w:val="0"/>
              <w:marBottom w:val="0"/>
              <w:divBdr>
                <w:top w:val="none" w:sz="0" w:space="0" w:color="auto"/>
                <w:left w:val="none" w:sz="0" w:space="0" w:color="auto"/>
                <w:bottom w:val="single" w:sz="6" w:space="0" w:color="DDDDDD"/>
                <w:right w:val="none" w:sz="0" w:space="0" w:color="auto"/>
              </w:divBdr>
              <w:divsChild>
                <w:div w:id="1155413962">
                  <w:marLeft w:val="240"/>
                  <w:marRight w:val="240"/>
                  <w:marTop w:val="0"/>
                  <w:marBottom w:val="240"/>
                  <w:divBdr>
                    <w:top w:val="none" w:sz="0" w:space="0" w:color="auto"/>
                    <w:left w:val="none" w:sz="0" w:space="0" w:color="auto"/>
                    <w:bottom w:val="none" w:sz="0" w:space="0" w:color="auto"/>
                    <w:right w:val="none" w:sz="0" w:space="0" w:color="auto"/>
                  </w:divBdr>
                  <w:divsChild>
                    <w:div w:id="853767068">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345861424">
              <w:marLeft w:val="0"/>
              <w:marRight w:val="0"/>
              <w:marTop w:val="0"/>
              <w:marBottom w:val="0"/>
              <w:divBdr>
                <w:top w:val="none" w:sz="0" w:space="0" w:color="auto"/>
                <w:left w:val="none" w:sz="0" w:space="0" w:color="auto"/>
                <w:bottom w:val="single" w:sz="6" w:space="0" w:color="DDDDDD"/>
                <w:right w:val="none" w:sz="0" w:space="0" w:color="auto"/>
              </w:divBdr>
              <w:divsChild>
                <w:div w:id="1081947744">
                  <w:marLeft w:val="240"/>
                  <w:marRight w:val="240"/>
                  <w:marTop w:val="0"/>
                  <w:marBottom w:val="240"/>
                  <w:divBdr>
                    <w:top w:val="none" w:sz="0" w:space="0" w:color="auto"/>
                    <w:left w:val="none" w:sz="0" w:space="0" w:color="auto"/>
                    <w:bottom w:val="none" w:sz="0" w:space="0" w:color="auto"/>
                    <w:right w:val="none" w:sz="0" w:space="0" w:color="auto"/>
                  </w:divBdr>
                  <w:divsChild>
                    <w:div w:id="1973634755">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925306556">
              <w:marLeft w:val="0"/>
              <w:marRight w:val="0"/>
              <w:marTop w:val="0"/>
              <w:marBottom w:val="0"/>
              <w:divBdr>
                <w:top w:val="none" w:sz="0" w:space="0" w:color="auto"/>
                <w:left w:val="none" w:sz="0" w:space="0" w:color="auto"/>
                <w:bottom w:val="single" w:sz="6" w:space="0" w:color="DDDDDD"/>
                <w:right w:val="none" w:sz="0" w:space="0" w:color="auto"/>
              </w:divBdr>
              <w:divsChild>
                <w:div w:id="1771269039">
                  <w:marLeft w:val="240"/>
                  <w:marRight w:val="240"/>
                  <w:marTop w:val="0"/>
                  <w:marBottom w:val="240"/>
                  <w:divBdr>
                    <w:top w:val="none" w:sz="0" w:space="0" w:color="auto"/>
                    <w:left w:val="none" w:sz="0" w:space="0" w:color="auto"/>
                    <w:bottom w:val="none" w:sz="0" w:space="0" w:color="auto"/>
                    <w:right w:val="none" w:sz="0" w:space="0" w:color="auto"/>
                  </w:divBdr>
                </w:div>
              </w:divsChild>
            </w:div>
            <w:div w:id="122191350">
              <w:marLeft w:val="0"/>
              <w:marRight w:val="0"/>
              <w:marTop w:val="0"/>
              <w:marBottom w:val="0"/>
              <w:divBdr>
                <w:top w:val="none" w:sz="0" w:space="0" w:color="auto"/>
                <w:left w:val="none" w:sz="0" w:space="0" w:color="auto"/>
                <w:bottom w:val="single" w:sz="6" w:space="0" w:color="DDDDDD"/>
                <w:right w:val="none" w:sz="0" w:space="0" w:color="auto"/>
              </w:divBdr>
              <w:divsChild>
                <w:div w:id="1052390067">
                  <w:marLeft w:val="240"/>
                  <w:marRight w:val="240"/>
                  <w:marTop w:val="0"/>
                  <w:marBottom w:val="240"/>
                  <w:divBdr>
                    <w:top w:val="none" w:sz="0" w:space="0" w:color="auto"/>
                    <w:left w:val="none" w:sz="0" w:space="0" w:color="auto"/>
                    <w:bottom w:val="none" w:sz="0" w:space="0" w:color="auto"/>
                    <w:right w:val="none" w:sz="0" w:space="0" w:color="auto"/>
                  </w:divBdr>
                </w:div>
              </w:divsChild>
            </w:div>
            <w:div w:id="469057608">
              <w:marLeft w:val="0"/>
              <w:marRight w:val="0"/>
              <w:marTop w:val="0"/>
              <w:marBottom w:val="0"/>
              <w:divBdr>
                <w:top w:val="none" w:sz="0" w:space="0" w:color="auto"/>
                <w:left w:val="none" w:sz="0" w:space="0" w:color="auto"/>
                <w:bottom w:val="single" w:sz="6" w:space="0" w:color="DDDDDD"/>
                <w:right w:val="none" w:sz="0" w:space="0" w:color="auto"/>
              </w:divBdr>
              <w:divsChild>
                <w:div w:id="34474075">
                  <w:marLeft w:val="240"/>
                  <w:marRight w:val="240"/>
                  <w:marTop w:val="0"/>
                  <w:marBottom w:val="240"/>
                  <w:divBdr>
                    <w:top w:val="none" w:sz="0" w:space="0" w:color="auto"/>
                    <w:left w:val="none" w:sz="0" w:space="0" w:color="auto"/>
                    <w:bottom w:val="none" w:sz="0" w:space="0" w:color="auto"/>
                    <w:right w:val="none" w:sz="0" w:space="0" w:color="auto"/>
                  </w:divBdr>
                  <w:divsChild>
                    <w:div w:id="205195209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332299173">
              <w:marLeft w:val="0"/>
              <w:marRight w:val="0"/>
              <w:marTop w:val="0"/>
              <w:marBottom w:val="0"/>
              <w:divBdr>
                <w:top w:val="none" w:sz="0" w:space="0" w:color="auto"/>
                <w:left w:val="none" w:sz="0" w:space="0" w:color="auto"/>
                <w:bottom w:val="single" w:sz="6" w:space="0" w:color="DDDDDD"/>
                <w:right w:val="none" w:sz="0" w:space="0" w:color="auto"/>
              </w:divBdr>
              <w:divsChild>
                <w:div w:id="566036868">
                  <w:marLeft w:val="240"/>
                  <w:marRight w:val="240"/>
                  <w:marTop w:val="0"/>
                  <w:marBottom w:val="240"/>
                  <w:divBdr>
                    <w:top w:val="none" w:sz="0" w:space="0" w:color="auto"/>
                    <w:left w:val="none" w:sz="0" w:space="0" w:color="auto"/>
                    <w:bottom w:val="none" w:sz="0" w:space="0" w:color="auto"/>
                    <w:right w:val="none" w:sz="0" w:space="0" w:color="auto"/>
                  </w:divBdr>
                </w:div>
              </w:divsChild>
            </w:div>
            <w:div w:id="1804300324">
              <w:marLeft w:val="240"/>
              <w:marRight w:val="240"/>
              <w:marTop w:val="0"/>
              <w:marBottom w:val="240"/>
              <w:divBdr>
                <w:top w:val="none" w:sz="0" w:space="0" w:color="auto"/>
                <w:left w:val="none" w:sz="0" w:space="0" w:color="auto"/>
                <w:bottom w:val="none" w:sz="0" w:space="0" w:color="auto"/>
                <w:right w:val="none" w:sz="0" w:space="0" w:color="auto"/>
              </w:divBdr>
              <w:divsChild>
                <w:div w:id="15199151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Texte.do?cidTexte=JORFTEXT000028081402&amp;categorieLien=id"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www.legifrance.gouv.fr/affichTexte.do?cidTexte=JORFTEXT00003320383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legifrance.gouv.fr/affichCodeArticle.do?idArticle=LEGIARTI000032225492&amp;cidTexte=LEGITEXT000006069565" TargetMode="External"/><Relationship Id="rId11" Type="http://schemas.openxmlformats.org/officeDocument/2006/relationships/hyperlink" Target="http://www.gard.gouv.fr/Demarches-administratives/Autres-demarches/Debits-de-boissons/Debits-de-boisson" TargetMode="External"/><Relationship Id="rId5" Type="http://schemas.openxmlformats.org/officeDocument/2006/relationships/webSettings" Target="webSettings.xml"/><Relationship Id="rId10" Type="http://schemas.openxmlformats.org/officeDocument/2006/relationships/hyperlink" Target="http://www.gard.gouv.fr/Demarches-administratives/Autres-demarches/Debits-de-boissons/Debits-de-boisson" TargetMode="External"/><Relationship Id="rId4" Type="http://schemas.openxmlformats.org/officeDocument/2006/relationships/settings" Target="settings.xml"/><Relationship Id="rId9" Type="http://schemas.openxmlformats.org/officeDocument/2006/relationships/hyperlink" Target="http://www.gard.gouv.fr/Demarches-administratives/Autres-demarches/Debits-de-boissons/Debits-de-boisso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1</Pages>
  <Words>2218</Words>
  <Characters>12200</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14390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tarin</dc:creator>
  <cp:keywords/>
  <dc:description/>
  <cp:lastModifiedBy>Anthony tarin</cp:lastModifiedBy>
  <cp:revision>3</cp:revision>
  <dcterms:created xsi:type="dcterms:W3CDTF">2017-11-21T13:36:00Z</dcterms:created>
  <dcterms:modified xsi:type="dcterms:W3CDTF">2017-11-21T15:28:00Z</dcterms:modified>
</cp:coreProperties>
</file>